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7A31A558" w:rsidR="003225CA" w:rsidRPr="004A7BB1" w:rsidRDefault="006C0FD1" w:rsidP="003225CA">
      <w:pPr>
        <w:jc w:val="center"/>
        <w:rPr>
          <w:rFonts w:ascii="Arial" w:hAnsi="Arial" w:cs="Arial"/>
          <w:b/>
          <w:bCs/>
          <w:sz w:val="22"/>
          <w:szCs w:val="22"/>
        </w:rPr>
      </w:pPr>
      <w:r>
        <w:rPr>
          <w:rFonts w:ascii="Arial" w:hAnsi="Arial" w:cs="Arial"/>
          <w:b/>
          <w:bCs/>
          <w:sz w:val="22"/>
          <w:szCs w:val="22"/>
        </w:rPr>
        <w:t>Behaviour</w:t>
      </w:r>
      <w:r w:rsidR="00682F6B">
        <w:rPr>
          <w:rFonts w:ascii="Arial" w:hAnsi="Arial" w:cs="Arial"/>
          <w:b/>
          <w:bCs/>
          <w:sz w:val="22"/>
          <w:szCs w:val="22"/>
        </w:rPr>
        <w:t xml:space="preserve">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5C7738C4"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w:t>
            </w:r>
            <w:r w:rsidR="00A65095">
              <w:rPr>
                <w:rFonts w:ascii="Arial" w:hAnsi="Arial" w:cs="Arial"/>
                <w:b w:val="0"/>
                <w:bCs w:val="0"/>
                <w:sz w:val="22"/>
                <w:szCs w:val="22"/>
              </w:rPr>
              <w:t>27</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4A03382D"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w:t>
            </w:r>
            <w:r w:rsidR="00503E7D">
              <w:rPr>
                <w:rFonts w:ascii="Arial" w:hAnsi="Arial" w:cs="Arial"/>
                <w:b w:val="0"/>
                <w:bCs w:val="0"/>
                <w:sz w:val="22"/>
                <w:szCs w:val="22"/>
              </w:rPr>
              <w:t>4</w:t>
            </w:r>
            <w:r w:rsidRPr="000E3A7D">
              <w:rPr>
                <w:rFonts w:ascii="Arial" w:hAnsi="Arial" w:cs="Arial"/>
                <w:b w:val="0"/>
                <w:bCs w:val="0"/>
                <w:sz w:val="22"/>
                <w:szCs w:val="22"/>
              </w:rPr>
              <w:t>/202</w:t>
            </w:r>
            <w:r w:rsidR="00503E7D">
              <w:rPr>
                <w:rFonts w:ascii="Arial" w:hAnsi="Arial" w:cs="Arial"/>
                <w:b w:val="0"/>
                <w:bCs w:val="0"/>
                <w:sz w:val="22"/>
                <w:szCs w:val="22"/>
              </w:rPr>
              <w:t>6</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6DB28503" w:rsidR="003225CA" w:rsidRPr="000E3A7D" w:rsidRDefault="003225CA" w:rsidP="003225CA">
            <w:pPr>
              <w:rPr>
                <w:rFonts w:ascii="Arial" w:hAnsi="Arial" w:cs="Arial"/>
                <w:sz w:val="22"/>
                <w:szCs w:val="22"/>
              </w:rPr>
            </w:pPr>
            <w:r w:rsidRPr="000E3A7D">
              <w:rPr>
                <w:rFonts w:ascii="Arial" w:hAnsi="Arial" w:cs="Arial"/>
                <w:sz w:val="22"/>
                <w:szCs w:val="22"/>
              </w:rPr>
              <w:t>00</w:t>
            </w:r>
            <w:r w:rsidR="00753B94">
              <w:rPr>
                <w:rFonts w:ascii="Arial" w:hAnsi="Arial" w:cs="Arial"/>
                <w:sz w:val="22"/>
                <w:szCs w:val="22"/>
              </w:rPr>
              <w:t>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5BD4242A" w:rsidR="003225CA" w:rsidRPr="000E3A7D" w:rsidRDefault="00753B94" w:rsidP="003225CA">
            <w:pPr>
              <w:rPr>
                <w:rFonts w:ascii="Arial" w:hAnsi="Arial" w:cs="Arial"/>
                <w:sz w:val="22"/>
                <w:szCs w:val="22"/>
              </w:rPr>
            </w:pPr>
            <w:r>
              <w:rPr>
                <w:rFonts w:ascii="Arial" w:hAnsi="Arial" w:cs="Arial"/>
                <w:sz w:val="22"/>
                <w:szCs w:val="22"/>
              </w:rPr>
              <w:t>James Madine</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7C9868D9" w:rsidR="000E3A7D" w:rsidRPr="000E3A7D" w:rsidRDefault="00EA6AE2" w:rsidP="003225CA">
            <w:pPr>
              <w:rPr>
                <w:rFonts w:ascii="Arial" w:hAnsi="Arial" w:cs="Arial"/>
                <w:sz w:val="22"/>
                <w:szCs w:val="22"/>
              </w:rPr>
            </w:pPr>
            <w:r>
              <w:rPr>
                <w:rFonts w:ascii="Arial" w:hAnsi="Arial" w:cs="Arial"/>
                <w:sz w:val="22"/>
                <w:szCs w:val="22"/>
              </w:rPr>
              <w:t xml:space="preserve">Park House </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2252052E" w:rsidR="000E3A7D" w:rsidRPr="000E3A7D" w:rsidRDefault="008233C7" w:rsidP="003225CA">
            <w:pPr>
              <w:rPr>
                <w:rFonts w:ascii="Arial" w:hAnsi="Arial" w:cs="Arial"/>
                <w:sz w:val="22"/>
                <w:szCs w:val="22"/>
              </w:rPr>
            </w:pPr>
            <w:r>
              <w:rPr>
                <w:rFonts w:ascii="Arial" w:hAnsi="Arial" w:cs="Arial"/>
                <w:sz w:val="22"/>
                <w:szCs w:val="22"/>
              </w:rPr>
              <w:t xml:space="preserve">Donna Geraghty </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6D922311" w:rsidR="00361083" w:rsidRPr="000E3A7D" w:rsidRDefault="00EA6AE2" w:rsidP="003225CA">
            <w:pPr>
              <w:rPr>
                <w:rFonts w:ascii="Arial" w:hAnsi="Arial" w:cs="Arial"/>
                <w:sz w:val="22"/>
                <w:szCs w:val="22"/>
              </w:rPr>
            </w:pPr>
            <w:r>
              <w:rPr>
                <w:rFonts w:ascii="Arial" w:hAnsi="Arial" w:cs="Arial"/>
                <w:sz w:val="22"/>
                <w:szCs w:val="22"/>
              </w:rPr>
              <w:t>Ann-Marie Oliver</w:t>
            </w:r>
          </w:p>
        </w:tc>
        <w:tc>
          <w:tcPr>
            <w:tcW w:w="2278" w:type="dxa"/>
          </w:tcPr>
          <w:p w14:paraId="5DE8FF93" w14:textId="5C32CA1F" w:rsidR="00361083" w:rsidRPr="000E3A7D" w:rsidRDefault="0031723F" w:rsidP="003225CA">
            <w:pPr>
              <w:rPr>
                <w:rFonts w:ascii="Arial" w:hAnsi="Arial" w:cs="Arial"/>
                <w:b/>
                <w:bCs/>
                <w:sz w:val="22"/>
                <w:szCs w:val="22"/>
              </w:rPr>
            </w:pPr>
            <w:r>
              <w:rPr>
                <w:rFonts w:ascii="Arial" w:hAnsi="Arial" w:cs="Arial"/>
                <w:b/>
                <w:bCs/>
                <w:sz w:val="22"/>
                <w:szCs w:val="22"/>
              </w:rPr>
              <w:t>Regional Executive Headteacher/ Regional Director</w:t>
            </w:r>
          </w:p>
        </w:tc>
        <w:tc>
          <w:tcPr>
            <w:tcW w:w="2278" w:type="dxa"/>
          </w:tcPr>
          <w:p w14:paraId="4EA19FE4" w14:textId="721055FC" w:rsidR="00361083" w:rsidRPr="000E3A7D" w:rsidRDefault="00A13CF7" w:rsidP="003225CA">
            <w:pPr>
              <w:rPr>
                <w:rFonts w:ascii="Arial" w:hAnsi="Arial" w:cs="Arial"/>
                <w:sz w:val="22"/>
                <w:szCs w:val="22"/>
              </w:rPr>
            </w:pPr>
            <w:r>
              <w:rPr>
                <w:rFonts w:ascii="Arial" w:hAnsi="Arial" w:cs="Arial"/>
                <w:sz w:val="22"/>
                <w:szCs w:val="22"/>
              </w:rPr>
              <w:t>James Madine</w:t>
            </w:r>
          </w:p>
        </w:tc>
      </w:tr>
    </w:tbl>
    <w:p w14:paraId="15AFAE88" w14:textId="260FFD28" w:rsidR="003225CA" w:rsidRPr="003225CA" w:rsidRDefault="003225CA" w:rsidP="003225CA">
      <w:pPr>
        <w:rPr>
          <w:rFonts w:ascii="Arial" w:hAnsi="Arial" w:cs="Arial"/>
          <w:sz w:val="22"/>
          <w:szCs w:val="22"/>
        </w:rPr>
      </w:pPr>
    </w:p>
    <w:p w14:paraId="37C91C79"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1. Introduction</w:t>
      </w:r>
    </w:p>
    <w:p w14:paraId="39562DF1" w14:textId="60F5D595" w:rsidR="00F63BF2" w:rsidRPr="00F63BF2" w:rsidRDefault="00F63BF2" w:rsidP="00F63BF2">
      <w:pPr>
        <w:rPr>
          <w:rFonts w:ascii="Arial" w:hAnsi="Arial" w:cs="Arial"/>
          <w:sz w:val="22"/>
          <w:szCs w:val="22"/>
        </w:rPr>
      </w:pPr>
      <w:r w:rsidRPr="00F63BF2">
        <w:rPr>
          <w:rFonts w:ascii="Arial" w:hAnsi="Arial" w:cs="Arial"/>
          <w:sz w:val="22"/>
          <w:szCs w:val="22"/>
        </w:rPr>
        <w:t>At Keys Group</w:t>
      </w:r>
      <w:r w:rsidR="00EA6AE2">
        <w:rPr>
          <w:rFonts w:ascii="Arial" w:hAnsi="Arial" w:cs="Arial"/>
          <w:sz w:val="22"/>
          <w:szCs w:val="22"/>
        </w:rPr>
        <w:t xml:space="preserve"> Park House School</w:t>
      </w:r>
      <w:r w:rsidRPr="00F63BF2">
        <w:rPr>
          <w:rFonts w:ascii="Arial" w:hAnsi="Arial" w:cs="Arial"/>
          <w:sz w:val="22"/>
          <w:szCs w:val="22"/>
        </w:rPr>
        <w:t>, we are committed to creating extraordinary days for every pupil by fostering a safe, nurturing, and therapeutic learning environment. Our pupils often come with complex needs, including emotional, behavioural, and social challenges, many having experienced exclusion from mainstream education. This policy outlines our trauma-informed, relationship-centred approach to supporting positive behaviour across our independent special schools.</w:t>
      </w:r>
    </w:p>
    <w:p w14:paraId="759D5314" w14:textId="199A5D29" w:rsidR="00F63BF2" w:rsidRPr="00F63BF2" w:rsidRDefault="00F63BF2" w:rsidP="00F63BF2">
      <w:pPr>
        <w:rPr>
          <w:rFonts w:ascii="Arial" w:hAnsi="Arial" w:cs="Arial"/>
          <w:b/>
          <w:bCs/>
          <w:sz w:val="22"/>
          <w:szCs w:val="22"/>
        </w:rPr>
      </w:pPr>
      <w:r w:rsidRPr="00F63BF2">
        <w:rPr>
          <w:rFonts w:ascii="Arial" w:hAnsi="Arial" w:cs="Arial"/>
          <w:b/>
          <w:bCs/>
          <w:sz w:val="22"/>
          <w:szCs w:val="22"/>
        </w:rPr>
        <w:t>2. Purpose and Scope</w:t>
      </w:r>
    </w:p>
    <w:p w14:paraId="2F891336" w14:textId="05C9DD01" w:rsidR="00F63BF2" w:rsidRPr="00F63BF2" w:rsidRDefault="00F63BF2" w:rsidP="00F63BF2">
      <w:pPr>
        <w:rPr>
          <w:rFonts w:ascii="Arial" w:hAnsi="Arial" w:cs="Arial"/>
          <w:sz w:val="22"/>
          <w:szCs w:val="22"/>
        </w:rPr>
      </w:pPr>
      <w:r w:rsidRPr="00F63BF2">
        <w:rPr>
          <w:rFonts w:ascii="Arial" w:hAnsi="Arial" w:cs="Arial"/>
          <w:sz w:val="22"/>
          <w:szCs w:val="22"/>
        </w:rPr>
        <w:t xml:space="preserve">This policy applies to all staff, pupils, parents/carers, and stakeholders within Keys Group </w:t>
      </w:r>
      <w:r w:rsidR="00EA6AE2">
        <w:rPr>
          <w:rFonts w:ascii="Arial" w:hAnsi="Arial" w:cs="Arial"/>
          <w:sz w:val="22"/>
          <w:szCs w:val="22"/>
        </w:rPr>
        <w:t xml:space="preserve">Park House </w:t>
      </w:r>
      <w:r w:rsidRPr="00F63BF2">
        <w:rPr>
          <w:rFonts w:ascii="Arial" w:hAnsi="Arial" w:cs="Arial"/>
          <w:sz w:val="22"/>
          <w:szCs w:val="22"/>
        </w:rPr>
        <w:t>schools It aims to:</w:t>
      </w:r>
    </w:p>
    <w:p w14:paraId="38B2DCA7" w14:textId="2C30246A" w:rsidR="00F63BF2" w:rsidRPr="00F63BF2" w:rsidRDefault="00F63BF2" w:rsidP="00D878B6">
      <w:pPr>
        <w:numPr>
          <w:ilvl w:val="0"/>
          <w:numId w:val="7"/>
        </w:numPr>
        <w:rPr>
          <w:rFonts w:ascii="Arial" w:hAnsi="Arial" w:cs="Arial"/>
          <w:sz w:val="22"/>
          <w:szCs w:val="22"/>
        </w:rPr>
      </w:pPr>
      <w:r w:rsidRPr="00F63BF2">
        <w:rPr>
          <w:rFonts w:ascii="Arial" w:hAnsi="Arial" w:cs="Arial"/>
          <w:sz w:val="22"/>
          <w:szCs w:val="22"/>
        </w:rPr>
        <w:t>Promote positive relationships and high expectations of behaviour</w:t>
      </w:r>
    </w:p>
    <w:p w14:paraId="40C7CAEF" w14:textId="4DF1C110" w:rsidR="00F63BF2" w:rsidRPr="00F63BF2" w:rsidRDefault="00F63BF2" w:rsidP="00D878B6">
      <w:pPr>
        <w:numPr>
          <w:ilvl w:val="0"/>
          <w:numId w:val="7"/>
        </w:numPr>
        <w:rPr>
          <w:rFonts w:ascii="Arial" w:hAnsi="Arial" w:cs="Arial"/>
          <w:sz w:val="22"/>
          <w:szCs w:val="22"/>
        </w:rPr>
      </w:pPr>
      <w:r w:rsidRPr="00F63BF2">
        <w:rPr>
          <w:rFonts w:ascii="Arial" w:hAnsi="Arial" w:cs="Arial"/>
          <w:sz w:val="22"/>
          <w:szCs w:val="22"/>
        </w:rPr>
        <w:t>Support pupils to develop self-regulation, responsibility, and social skills</w:t>
      </w:r>
    </w:p>
    <w:p w14:paraId="4BC10B9D" w14:textId="4E885263" w:rsidR="00F63BF2" w:rsidRPr="00F63BF2" w:rsidRDefault="00F63BF2" w:rsidP="00D878B6">
      <w:pPr>
        <w:numPr>
          <w:ilvl w:val="0"/>
          <w:numId w:val="7"/>
        </w:numPr>
        <w:rPr>
          <w:rFonts w:ascii="Arial" w:hAnsi="Arial" w:cs="Arial"/>
          <w:sz w:val="22"/>
          <w:szCs w:val="22"/>
        </w:rPr>
      </w:pPr>
      <w:r w:rsidRPr="00F63BF2">
        <w:rPr>
          <w:rFonts w:ascii="Arial" w:hAnsi="Arial" w:cs="Arial"/>
          <w:sz w:val="22"/>
          <w:szCs w:val="22"/>
        </w:rPr>
        <w:t>Provide a clear framework for consistent, compassionate, and trauma-informed behaviour management</w:t>
      </w:r>
    </w:p>
    <w:p w14:paraId="47E7693D" w14:textId="5698B27D" w:rsidR="00F63BF2" w:rsidRDefault="00F63BF2" w:rsidP="00D878B6">
      <w:pPr>
        <w:numPr>
          <w:ilvl w:val="0"/>
          <w:numId w:val="7"/>
        </w:numPr>
        <w:rPr>
          <w:rFonts w:ascii="Arial" w:hAnsi="Arial" w:cs="Arial"/>
          <w:sz w:val="22"/>
          <w:szCs w:val="22"/>
        </w:rPr>
      </w:pPr>
      <w:r w:rsidRPr="00F63BF2">
        <w:rPr>
          <w:rFonts w:ascii="Arial" w:hAnsi="Arial" w:cs="Arial"/>
          <w:sz w:val="22"/>
          <w:szCs w:val="22"/>
        </w:rPr>
        <w:t>Ensure compliance with inspection framework and relevant legislation</w:t>
      </w:r>
    </w:p>
    <w:p w14:paraId="2C2A7589" w14:textId="77777777" w:rsidR="00374668" w:rsidRPr="00F63BF2" w:rsidRDefault="00374668" w:rsidP="00374668">
      <w:pPr>
        <w:ind w:left="720"/>
        <w:rPr>
          <w:rFonts w:ascii="Arial" w:hAnsi="Arial" w:cs="Arial"/>
          <w:sz w:val="22"/>
          <w:szCs w:val="22"/>
        </w:rPr>
      </w:pPr>
    </w:p>
    <w:p w14:paraId="5CC8E815" w14:textId="5DA2A293" w:rsidR="00F63BF2" w:rsidRPr="00F63BF2" w:rsidRDefault="00F63BF2" w:rsidP="00F63BF2">
      <w:pPr>
        <w:rPr>
          <w:rFonts w:ascii="Arial" w:hAnsi="Arial" w:cs="Arial"/>
          <w:b/>
          <w:bCs/>
          <w:sz w:val="22"/>
          <w:szCs w:val="22"/>
        </w:rPr>
      </w:pPr>
      <w:r w:rsidRPr="00F63BF2">
        <w:rPr>
          <w:rFonts w:ascii="Arial" w:hAnsi="Arial" w:cs="Arial"/>
          <w:b/>
          <w:bCs/>
          <w:sz w:val="22"/>
          <w:szCs w:val="22"/>
        </w:rPr>
        <w:t>3. Our Approach</w:t>
      </w:r>
    </w:p>
    <w:p w14:paraId="227C4453"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Trauma-Informed and Relational Practice</w:t>
      </w:r>
    </w:p>
    <w:p w14:paraId="1455DDB3" w14:textId="77777777" w:rsidR="00F63BF2" w:rsidRPr="00F63BF2" w:rsidRDefault="00F63BF2" w:rsidP="00D878B6">
      <w:pPr>
        <w:numPr>
          <w:ilvl w:val="0"/>
          <w:numId w:val="6"/>
        </w:numPr>
        <w:rPr>
          <w:rFonts w:ascii="Arial" w:hAnsi="Arial" w:cs="Arial"/>
          <w:sz w:val="22"/>
          <w:szCs w:val="22"/>
        </w:rPr>
      </w:pPr>
      <w:r w:rsidRPr="00F63BF2">
        <w:rPr>
          <w:rFonts w:ascii="Arial" w:hAnsi="Arial" w:cs="Arial"/>
          <w:sz w:val="22"/>
          <w:szCs w:val="22"/>
        </w:rPr>
        <w:t>All behaviour is communication. We seek to understand the underlying needs, including trauma, attachment, sensory processing, and executive function difficulties.</w:t>
      </w:r>
    </w:p>
    <w:p w14:paraId="3D26E2AF" w14:textId="0E00162B" w:rsidR="00F63BF2" w:rsidRPr="00F63BF2" w:rsidRDefault="00F63BF2" w:rsidP="00D878B6">
      <w:pPr>
        <w:numPr>
          <w:ilvl w:val="0"/>
          <w:numId w:val="6"/>
        </w:numPr>
        <w:rPr>
          <w:rFonts w:ascii="Arial" w:hAnsi="Arial" w:cs="Arial"/>
          <w:sz w:val="22"/>
          <w:szCs w:val="22"/>
        </w:rPr>
      </w:pPr>
      <w:r w:rsidRPr="28C68E32">
        <w:rPr>
          <w:rFonts w:ascii="Arial" w:hAnsi="Arial" w:cs="Arial"/>
          <w:sz w:val="22"/>
          <w:szCs w:val="22"/>
        </w:rPr>
        <w:t>We adopt the Keys Connect model, emphasising warmth, consistency and predictability.</w:t>
      </w:r>
    </w:p>
    <w:p w14:paraId="17D3386E" w14:textId="77777777" w:rsidR="00F63BF2" w:rsidRPr="00F63BF2" w:rsidRDefault="00F63BF2" w:rsidP="00D878B6">
      <w:pPr>
        <w:numPr>
          <w:ilvl w:val="0"/>
          <w:numId w:val="6"/>
        </w:numPr>
        <w:rPr>
          <w:rFonts w:ascii="Arial" w:hAnsi="Arial" w:cs="Arial"/>
          <w:sz w:val="22"/>
          <w:szCs w:val="22"/>
        </w:rPr>
      </w:pPr>
      <w:r w:rsidRPr="00F63BF2">
        <w:rPr>
          <w:rFonts w:ascii="Arial" w:hAnsi="Arial" w:cs="Arial"/>
          <w:sz w:val="22"/>
          <w:szCs w:val="22"/>
        </w:rPr>
        <w:t>Positive noticing and strength-based language underpin our daily interactions.</w:t>
      </w:r>
    </w:p>
    <w:p w14:paraId="1D289A2C" w14:textId="77777777" w:rsidR="00F63BF2" w:rsidRPr="00F63BF2" w:rsidRDefault="00F63BF2" w:rsidP="00D878B6">
      <w:pPr>
        <w:numPr>
          <w:ilvl w:val="0"/>
          <w:numId w:val="6"/>
        </w:numPr>
        <w:rPr>
          <w:rFonts w:ascii="Arial" w:hAnsi="Arial" w:cs="Arial"/>
          <w:sz w:val="22"/>
          <w:szCs w:val="22"/>
        </w:rPr>
      </w:pPr>
      <w:r w:rsidRPr="00F63BF2">
        <w:rPr>
          <w:rFonts w:ascii="Arial" w:hAnsi="Arial" w:cs="Arial"/>
          <w:sz w:val="22"/>
          <w:szCs w:val="22"/>
        </w:rPr>
        <w:t>Punitive sanctions that shame or isolate are avoided; natural, restorative consequences are preferred.</w:t>
      </w:r>
    </w:p>
    <w:p w14:paraId="39AF4507" w14:textId="77777777" w:rsidR="00F63BF2" w:rsidRDefault="00F63BF2" w:rsidP="00D878B6">
      <w:pPr>
        <w:numPr>
          <w:ilvl w:val="0"/>
          <w:numId w:val="6"/>
        </w:numPr>
        <w:rPr>
          <w:rFonts w:ascii="Arial" w:hAnsi="Arial" w:cs="Arial"/>
          <w:sz w:val="22"/>
          <w:szCs w:val="22"/>
        </w:rPr>
      </w:pPr>
      <w:r w:rsidRPr="00F63BF2">
        <w:rPr>
          <w:rFonts w:ascii="Arial" w:hAnsi="Arial" w:cs="Arial"/>
          <w:sz w:val="22"/>
          <w:szCs w:val="22"/>
        </w:rPr>
        <w:t>A bespoke, engaging curriculum supports positive behaviour through meaningful learning.</w:t>
      </w:r>
    </w:p>
    <w:p w14:paraId="0741786C" w14:textId="77777777" w:rsidR="00374668" w:rsidRDefault="00374668" w:rsidP="00374668">
      <w:pPr>
        <w:rPr>
          <w:rFonts w:ascii="Arial" w:hAnsi="Arial" w:cs="Arial"/>
          <w:sz w:val="22"/>
          <w:szCs w:val="22"/>
        </w:rPr>
      </w:pPr>
    </w:p>
    <w:p w14:paraId="38C0864A" w14:textId="77777777" w:rsidR="00374668" w:rsidRPr="00F63BF2" w:rsidRDefault="00374668" w:rsidP="00374668">
      <w:pPr>
        <w:rPr>
          <w:rFonts w:ascii="Arial" w:hAnsi="Arial" w:cs="Arial"/>
          <w:sz w:val="22"/>
          <w:szCs w:val="22"/>
        </w:rPr>
      </w:pPr>
    </w:p>
    <w:p w14:paraId="2B9DB37B" w14:textId="0BD60E40" w:rsidR="00F63BF2" w:rsidRPr="00F63BF2" w:rsidRDefault="00F63BF2" w:rsidP="00F63BF2">
      <w:pPr>
        <w:rPr>
          <w:rFonts w:ascii="Arial" w:hAnsi="Arial" w:cs="Arial"/>
          <w:b/>
          <w:bCs/>
          <w:sz w:val="22"/>
          <w:szCs w:val="22"/>
        </w:rPr>
      </w:pPr>
      <w:r w:rsidRPr="00F63BF2">
        <w:rPr>
          <w:rFonts w:ascii="Arial" w:hAnsi="Arial" w:cs="Arial"/>
          <w:b/>
          <w:bCs/>
          <w:sz w:val="22"/>
          <w:szCs w:val="22"/>
        </w:rPr>
        <w:lastRenderedPageBreak/>
        <w:t>4. Roles and Responsibilities</w:t>
      </w:r>
    </w:p>
    <w:p w14:paraId="5BFB4362"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Pupils</w:t>
      </w:r>
    </w:p>
    <w:p w14:paraId="5154EE4D" w14:textId="14566F12" w:rsidR="00F63BF2" w:rsidRPr="00F63BF2" w:rsidRDefault="00F63BF2" w:rsidP="00D878B6">
      <w:pPr>
        <w:numPr>
          <w:ilvl w:val="0"/>
          <w:numId w:val="3"/>
        </w:numPr>
        <w:rPr>
          <w:rFonts w:ascii="Arial" w:hAnsi="Arial" w:cs="Arial"/>
          <w:sz w:val="22"/>
          <w:szCs w:val="22"/>
        </w:rPr>
      </w:pPr>
      <w:r w:rsidRPr="00F63BF2">
        <w:rPr>
          <w:rFonts w:ascii="Arial" w:hAnsi="Arial" w:cs="Arial"/>
          <w:sz w:val="22"/>
          <w:szCs w:val="22"/>
        </w:rPr>
        <w:t xml:space="preserve">Understand and engage with </w:t>
      </w:r>
      <w:r w:rsidR="0049191A">
        <w:rPr>
          <w:rFonts w:ascii="Arial" w:hAnsi="Arial" w:cs="Arial"/>
          <w:sz w:val="22"/>
          <w:szCs w:val="22"/>
        </w:rPr>
        <w:t xml:space="preserve">school </w:t>
      </w:r>
      <w:r w:rsidRPr="00F63BF2">
        <w:rPr>
          <w:rFonts w:ascii="Arial" w:hAnsi="Arial" w:cs="Arial"/>
          <w:sz w:val="22"/>
          <w:szCs w:val="22"/>
        </w:rPr>
        <w:t>behaviour expectations.</w:t>
      </w:r>
    </w:p>
    <w:p w14:paraId="4246E8CC" w14:textId="77777777" w:rsidR="00F63BF2" w:rsidRPr="00F63BF2" w:rsidRDefault="00F63BF2" w:rsidP="00D878B6">
      <w:pPr>
        <w:numPr>
          <w:ilvl w:val="0"/>
          <w:numId w:val="3"/>
        </w:numPr>
        <w:rPr>
          <w:rFonts w:ascii="Arial" w:hAnsi="Arial" w:cs="Arial"/>
          <w:sz w:val="22"/>
          <w:szCs w:val="22"/>
        </w:rPr>
      </w:pPr>
      <w:r w:rsidRPr="00F63BF2">
        <w:rPr>
          <w:rFonts w:ascii="Arial" w:hAnsi="Arial" w:cs="Arial"/>
          <w:sz w:val="22"/>
          <w:szCs w:val="22"/>
        </w:rPr>
        <w:t>Participate in reflecting on their behaviour and contribute to school culture.</w:t>
      </w:r>
    </w:p>
    <w:p w14:paraId="355DB85F"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Staff</w:t>
      </w:r>
    </w:p>
    <w:p w14:paraId="6776DB51" w14:textId="77777777" w:rsidR="00F63BF2" w:rsidRPr="00F63BF2" w:rsidRDefault="00F63BF2" w:rsidP="00D878B6">
      <w:pPr>
        <w:numPr>
          <w:ilvl w:val="0"/>
          <w:numId w:val="34"/>
        </w:numPr>
        <w:rPr>
          <w:rFonts w:ascii="Arial" w:hAnsi="Arial" w:cs="Arial"/>
          <w:sz w:val="22"/>
          <w:szCs w:val="22"/>
        </w:rPr>
      </w:pPr>
      <w:r w:rsidRPr="00F63BF2">
        <w:rPr>
          <w:rFonts w:ascii="Arial" w:hAnsi="Arial" w:cs="Arial"/>
          <w:sz w:val="22"/>
          <w:szCs w:val="22"/>
        </w:rPr>
        <w:t>Model warmth, curiosity, and consistent boundaries.</w:t>
      </w:r>
    </w:p>
    <w:p w14:paraId="55C8A537" w14:textId="77777777" w:rsidR="00F63BF2" w:rsidRPr="00F63BF2" w:rsidRDefault="00F63BF2" w:rsidP="00D878B6">
      <w:pPr>
        <w:numPr>
          <w:ilvl w:val="0"/>
          <w:numId w:val="34"/>
        </w:numPr>
        <w:rPr>
          <w:rFonts w:ascii="Arial" w:hAnsi="Arial" w:cs="Arial"/>
          <w:sz w:val="22"/>
          <w:szCs w:val="22"/>
        </w:rPr>
      </w:pPr>
      <w:r w:rsidRPr="00F63BF2">
        <w:rPr>
          <w:rFonts w:ascii="Arial" w:hAnsi="Arial" w:cs="Arial"/>
          <w:sz w:val="22"/>
          <w:szCs w:val="22"/>
        </w:rPr>
        <w:t>Use de-escalation and co-regulation techniques.</w:t>
      </w:r>
    </w:p>
    <w:p w14:paraId="0D771350" w14:textId="77777777" w:rsidR="00F63BF2" w:rsidRPr="00F63BF2" w:rsidRDefault="00F63BF2" w:rsidP="00D878B6">
      <w:pPr>
        <w:numPr>
          <w:ilvl w:val="0"/>
          <w:numId w:val="34"/>
        </w:numPr>
        <w:rPr>
          <w:rFonts w:ascii="Arial" w:hAnsi="Arial" w:cs="Arial"/>
          <w:sz w:val="22"/>
          <w:szCs w:val="22"/>
        </w:rPr>
      </w:pPr>
      <w:r w:rsidRPr="00F63BF2">
        <w:rPr>
          <w:rFonts w:ascii="Arial" w:hAnsi="Arial" w:cs="Arial"/>
          <w:sz w:val="22"/>
          <w:szCs w:val="22"/>
        </w:rPr>
        <w:t>Record behaviour incidents accurately and reflectively.</w:t>
      </w:r>
    </w:p>
    <w:p w14:paraId="2C2C9FDB"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Parents/Carers</w:t>
      </w:r>
    </w:p>
    <w:p w14:paraId="46FD6C73" w14:textId="77777777" w:rsidR="00F63BF2" w:rsidRPr="00F63BF2" w:rsidRDefault="00F63BF2" w:rsidP="00D878B6">
      <w:pPr>
        <w:numPr>
          <w:ilvl w:val="0"/>
          <w:numId w:val="33"/>
        </w:numPr>
        <w:rPr>
          <w:rFonts w:ascii="Arial" w:hAnsi="Arial" w:cs="Arial"/>
          <w:sz w:val="22"/>
          <w:szCs w:val="22"/>
        </w:rPr>
      </w:pPr>
      <w:r w:rsidRPr="00F63BF2">
        <w:rPr>
          <w:rFonts w:ascii="Arial" w:hAnsi="Arial" w:cs="Arial"/>
          <w:sz w:val="22"/>
          <w:szCs w:val="22"/>
        </w:rPr>
        <w:t>Support the school’s approach collaboratively and reinforce positive behaviour at home.</w:t>
      </w:r>
    </w:p>
    <w:p w14:paraId="03365418" w14:textId="77777777" w:rsidR="00F63BF2" w:rsidRDefault="00F63BF2" w:rsidP="00D878B6">
      <w:pPr>
        <w:numPr>
          <w:ilvl w:val="0"/>
          <w:numId w:val="33"/>
        </w:numPr>
        <w:rPr>
          <w:rFonts w:ascii="Arial" w:hAnsi="Arial" w:cs="Arial"/>
          <w:sz w:val="22"/>
          <w:szCs w:val="22"/>
        </w:rPr>
      </w:pPr>
      <w:r w:rsidRPr="00F63BF2">
        <w:rPr>
          <w:rFonts w:ascii="Arial" w:hAnsi="Arial" w:cs="Arial"/>
          <w:sz w:val="22"/>
          <w:szCs w:val="22"/>
        </w:rPr>
        <w:t>Engage proactively with school communications and support plans.</w:t>
      </w:r>
    </w:p>
    <w:p w14:paraId="28E0B17E" w14:textId="7BBD6634" w:rsidR="0049310B" w:rsidRPr="00F63BF2" w:rsidRDefault="0049310B" w:rsidP="00D878B6">
      <w:pPr>
        <w:numPr>
          <w:ilvl w:val="0"/>
          <w:numId w:val="33"/>
        </w:numPr>
        <w:rPr>
          <w:rFonts w:ascii="Arial" w:hAnsi="Arial" w:cs="Arial"/>
          <w:sz w:val="22"/>
          <w:szCs w:val="22"/>
        </w:rPr>
      </w:pPr>
      <w:r w:rsidRPr="0049310B">
        <w:rPr>
          <w:rFonts w:ascii="Arial" w:hAnsi="Arial" w:cs="Arial"/>
          <w:sz w:val="22"/>
          <w:szCs w:val="22"/>
        </w:rPr>
        <w:t>Parents and carers will be actively involved in behaviour support planning and reviews to ensure consistency between home and school environments.</w:t>
      </w:r>
    </w:p>
    <w:p w14:paraId="5644C7CD"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Leadership</w:t>
      </w:r>
    </w:p>
    <w:p w14:paraId="27B1EE53" w14:textId="77777777" w:rsidR="00F63BF2" w:rsidRPr="00F63BF2" w:rsidRDefault="00F63BF2" w:rsidP="00D878B6">
      <w:pPr>
        <w:numPr>
          <w:ilvl w:val="0"/>
          <w:numId w:val="13"/>
        </w:numPr>
        <w:rPr>
          <w:rFonts w:ascii="Arial" w:hAnsi="Arial" w:cs="Arial"/>
          <w:sz w:val="22"/>
          <w:szCs w:val="22"/>
        </w:rPr>
      </w:pPr>
      <w:r w:rsidRPr="00F63BF2">
        <w:rPr>
          <w:rFonts w:ascii="Arial" w:hAnsi="Arial" w:cs="Arial"/>
          <w:sz w:val="22"/>
          <w:szCs w:val="22"/>
        </w:rPr>
        <w:t>Maintain visible, approachable leadership.</w:t>
      </w:r>
    </w:p>
    <w:p w14:paraId="7010B161" w14:textId="77777777" w:rsidR="00F63BF2" w:rsidRPr="00F63BF2" w:rsidRDefault="00F63BF2" w:rsidP="00D878B6">
      <w:pPr>
        <w:numPr>
          <w:ilvl w:val="0"/>
          <w:numId w:val="13"/>
        </w:numPr>
        <w:rPr>
          <w:rFonts w:ascii="Arial" w:hAnsi="Arial" w:cs="Arial"/>
          <w:sz w:val="22"/>
          <w:szCs w:val="22"/>
        </w:rPr>
      </w:pPr>
      <w:r w:rsidRPr="00F63BF2">
        <w:rPr>
          <w:rFonts w:ascii="Arial" w:hAnsi="Arial" w:cs="Arial"/>
          <w:sz w:val="22"/>
          <w:szCs w:val="22"/>
        </w:rPr>
        <w:t>Promote and monitor a positive behaviour culture.</w:t>
      </w:r>
    </w:p>
    <w:p w14:paraId="4B71BE2A" w14:textId="77777777" w:rsidR="00F63BF2" w:rsidRDefault="00F63BF2" w:rsidP="00D878B6">
      <w:pPr>
        <w:numPr>
          <w:ilvl w:val="0"/>
          <w:numId w:val="13"/>
        </w:numPr>
        <w:rPr>
          <w:rFonts w:ascii="Arial" w:hAnsi="Arial" w:cs="Arial"/>
          <w:sz w:val="22"/>
          <w:szCs w:val="22"/>
        </w:rPr>
      </w:pPr>
      <w:r w:rsidRPr="00F63BF2">
        <w:rPr>
          <w:rFonts w:ascii="Arial" w:hAnsi="Arial" w:cs="Arial"/>
          <w:sz w:val="22"/>
          <w:szCs w:val="22"/>
        </w:rPr>
        <w:t>Ensure staff receive ongoing training in trauma-informed practice and behaviour support.</w:t>
      </w:r>
    </w:p>
    <w:p w14:paraId="1F6F8C20" w14:textId="22B5B56D" w:rsidR="0049310B" w:rsidRPr="00F63BF2" w:rsidRDefault="0049310B" w:rsidP="00D878B6">
      <w:pPr>
        <w:numPr>
          <w:ilvl w:val="0"/>
          <w:numId w:val="13"/>
        </w:numPr>
        <w:rPr>
          <w:rFonts w:ascii="Arial" w:hAnsi="Arial" w:cs="Arial"/>
          <w:sz w:val="22"/>
          <w:szCs w:val="22"/>
        </w:rPr>
      </w:pPr>
      <w:r w:rsidRPr="0049310B">
        <w:rPr>
          <w:rFonts w:ascii="Arial" w:hAnsi="Arial" w:cs="Arial"/>
          <w:sz w:val="22"/>
          <w:szCs w:val="22"/>
        </w:rPr>
        <w:t>A consistent behaviour management approach will be maintained across all Keys Group schools, with flexibility to adapt to the specific needs of each school community.</w:t>
      </w:r>
    </w:p>
    <w:p w14:paraId="3FBB33E5" w14:textId="4011571D" w:rsidR="00F63BF2" w:rsidRPr="00F63BF2" w:rsidRDefault="00F63BF2" w:rsidP="00F63BF2">
      <w:pPr>
        <w:rPr>
          <w:rFonts w:ascii="Arial" w:hAnsi="Arial" w:cs="Arial"/>
          <w:b/>
          <w:bCs/>
          <w:sz w:val="22"/>
          <w:szCs w:val="22"/>
        </w:rPr>
      </w:pPr>
      <w:r w:rsidRPr="00F63BF2">
        <w:rPr>
          <w:rFonts w:ascii="Arial" w:hAnsi="Arial" w:cs="Arial"/>
          <w:b/>
          <w:bCs/>
          <w:sz w:val="22"/>
          <w:szCs w:val="22"/>
        </w:rPr>
        <w:t xml:space="preserve">5. </w:t>
      </w:r>
      <w:r w:rsidR="006626E9">
        <w:rPr>
          <w:rFonts w:ascii="Arial" w:hAnsi="Arial" w:cs="Arial"/>
          <w:b/>
          <w:bCs/>
          <w:sz w:val="22"/>
          <w:szCs w:val="22"/>
        </w:rPr>
        <w:t xml:space="preserve">Pupil Passports / individual risk assessments </w:t>
      </w:r>
    </w:p>
    <w:p w14:paraId="5759BCDC" w14:textId="4BA2C3B3" w:rsidR="002F7186" w:rsidRDefault="00AB15F5" w:rsidP="002F7186">
      <w:pPr>
        <w:numPr>
          <w:ilvl w:val="0"/>
          <w:numId w:val="21"/>
        </w:numPr>
        <w:rPr>
          <w:rFonts w:ascii="Arial" w:hAnsi="Arial" w:cs="Arial"/>
          <w:sz w:val="22"/>
          <w:szCs w:val="22"/>
        </w:rPr>
      </w:pPr>
      <w:r>
        <w:rPr>
          <w:rFonts w:ascii="Arial" w:hAnsi="Arial" w:cs="Arial"/>
          <w:sz w:val="22"/>
          <w:szCs w:val="22"/>
        </w:rPr>
        <w:t>Pupil passports/individual risk assessments</w:t>
      </w:r>
      <w:r w:rsidR="002F7186" w:rsidRPr="002F7186">
        <w:rPr>
          <w:rFonts w:ascii="Arial" w:hAnsi="Arial" w:cs="Arial"/>
          <w:sz w:val="22"/>
          <w:szCs w:val="22"/>
        </w:rPr>
        <w:t xml:space="preserve"> are personalised documents guiding staff on proactive strategies and responses to behaviour escalation.</w:t>
      </w:r>
    </w:p>
    <w:p w14:paraId="0F9C91CF" w14:textId="50503F16" w:rsidR="009D7696" w:rsidRDefault="00D66EF8" w:rsidP="002F7186">
      <w:pPr>
        <w:numPr>
          <w:ilvl w:val="0"/>
          <w:numId w:val="21"/>
        </w:numPr>
        <w:rPr>
          <w:rFonts w:ascii="Arial" w:hAnsi="Arial" w:cs="Arial"/>
          <w:sz w:val="22"/>
          <w:szCs w:val="22"/>
        </w:rPr>
      </w:pPr>
      <w:r>
        <w:rPr>
          <w:rFonts w:ascii="Arial" w:hAnsi="Arial" w:cs="Arial"/>
          <w:sz w:val="22"/>
          <w:szCs w:val="22"/>
        </w:rPr>
        <w:t xml:space="preserve">Pupil passports are used to give staff and external professionals an overview of </w:t>
      </w:r>
      <w:r w:rsidR="0068477F">
        <w:rPr>
          <w:rFonts w:ascii="Arial" w:hAnsi="Arial" w:cs="Arial"/>
          <w:sz w:val="22"/>
          <w:szCs w:val="22"/>
        </w:rPr>
        <w:t xml:space="preserve">the child, including things such as barriers to learning, what works well and triggers. </w:t>
      </w:r>
    </w:p>
    <w:p w14:paraId="25A7B28F" w14:textId="406B36E0" w:rsidR="0068477F" w:rsidRPr="002F7186" w:rsidRDefault="0068477F" w:rsidP="002F7186">
      <w:pPr>
        <w:numPr>
          <w:ilvl w:val="0"/>
          <w:numId w:val="21"/>
        </w:numPr>
        <w:rPr>
          <w:rFonts w:ascii="Arial" w:hAnsi="Arial" w:cs="Arial"/>
          <w:sz w:val="22"/>
          <w:szCs w:val="22"/>
        </w:rPr>
      </w:pPr>
      <w:r>
        <w:rPr>
          <w:rFonts w:ascii="Arial" w:hAnsi="Arial" w:cs="Arial"/>
          <w:sz w:val="22"/>
          <w:szCs w:val="22"/>
        </w:rPr>
        <w:t>Individual risk assessments are used to give staff</w:t>
      </w:r>
      <w:r w:rsidR="00B92FC0">
        <w:rPr>
          <w:rFonts w:ascii="Arial" w:hAnsi="Arial" w:cs="Arial"/>
          <w:sz w:val="22"/>
          <w:szCs w:val="22"/>
        </w:rPr>
        <w:t xml:space="preserve"> an assessment of the risks when working with the young person, </w:t>
      </w:r>
      <w:r w:rsidR="00734F0F">
        <w:rPr>
          <w:rFonts w:ascii="Arial" w:hAnsi="Arial" w:cs="Arial"/>
          <w:sz w:val="22"/>
          <w:szCs w:val="22"/>
        </w:rPr>
        <w:t>giving staff a</w:t>
      </w:r>
      <w:r w:rsidR="008264FD">
        <w:rPr>
          <w:rFonts w:ascii="Arial" w:hAnsi="Arial" w:cs="Arial"/>
          <w:sz w:val="22"/>
          <w:szCs w:val="22"/>
        </w:rPr>
        <w:t>n overall</w:t>
      </w:r>
      <w:r w:rsidR="00734F0F">
        <w:rPr>
          <w:rFonts w:ascii="Arial" w:hAnsi="Arial" w:cs="Arial"/>
          <w:sz w:val="22"/>
          <w:szCs w:val="22"/>
        </w:rPr>
        <w:t xml:space="preserve"> risk score/level</w:t>
      </w:r>
      <w:r w:rsidR="008264FD">
        <w:rPr>
          <w:rFonts w:ascii="Arial" w:hAnsi="Arial" w:cs="Arial"/>
          <w:sz w:val="22"/>
          <w:szCs w:val="22"/>
        </w:rPr>
        <w:t>. The assessment also gives staff information on triggers and indicators</w:t>
      </w:r>
      <w:r w:rsidR="003E68F4">
        <w:rPr>
          <w:rFonts w:ascii="Arial" w:hAnsi="Arial" w:cs="Arial"/>
          <w:sz w:val="22"/>
          <w:szCs w:val="22"/>
        </w:rPr>
        <w:t xml:space="preserve">, with suggested control measures. </w:t>
      </w:r>
      <w:r w:rsidR="00734F0F">
        <w:rPr>
          <w:rFonts w:ascii="Arial" w:hAnsi="Arial" w:cs="Arial"/>
          <w:sz w:val="22"/>
          <w:szCs w:val="22"/>
        </w:rPr>
        <w:t xml:space="preserve"> </w:t>
      </w:r>
    </w:p>
    <w:p w14:paraId="375EC95F" w14:textId="77777777" w:rsidR="005A01A8" w:rsidRDefault="005A01A8" w:rsidP="005B516C">
      <w:pPr>
        <w:rPr>
          <w:rFonts w:ascii="Arial" w:hAnsi="Arial" w:cs="Arial"/>
          <w:sz w:val="22"/>
          <w:szCs w:val="22"/>
        </w:rPr>
      </w:pPr>
    </w:p>
    <w:p w14:paraId="60BD58BC" w14:textId="77777777" w:rsidR="003E68F4" w:rsidRDefault="003E68F4" w:rsidP="005B516C">
      <w:pPr>
        <w:rPr>
          <w:rFonts w:ascii="Arial" w:hAnsi="Arial" w:cs="Arial"/>
          <w:sz w:val="22"/>
          <w:szCs w:val="22"/>
        </w:rPr>
      </w:pPr>
    </w:p>
    <w:p w14:paraId="7645D8F8" w14:textId="77777777" w:rsidR="003E68F4" w:rsidRPr="002F7186" w:rsidRDefault="003E68F4" w:rsidP="005B516C">
      <w:pPr>
        <w:rPr>
          <w:rFonts w:ascii="Arial" w:hAnsi="Arial" w:cs="Arial"/>
          <w:sz w:val="22"/>
          <w:szCs w:val="22"/>
        </w:rPr>
      </w:pPr>
    </w:p>
    <w:p w14:paraId="7F04DA24" w14:textId="5B175557" w:rsidR="00F63BF2" w:rsidRPr="00F63BF2" w:rsidRDefault="00F63BF2" w:rsidP="00F63BF2">
      <w:pPr>
        <w:rPr>
          <w:rFonts w:ascii="Arial" w:hAnsi="Arial" w:cs="Arial"/>
          <w:b/>
          <w:bCs/>
          <w:sz w:val="22"/>
          <w:szCs w:val="22"/>
        </w:rPr>
      </w:pPr>
      <w:r w:rsidRPr="00F63BF2">
        <w:rPr>
          <w:rFonts w:ascii="Arial" w:hAnsi="Arial" w:cs="Arial"/>
          <w:b/>
          <w:bCs/>
          <w:sz w:val="22"/>
          <w:szCs w:val="22"/>
        </w:rPr>
        <w:lastRenderedPageBreak/>
        <w:t>6. Managing Behaviour Incidents</w:t>
      </w:r>
    </w:p>
    <w:p w14:paraId="783188BE" w14:textId="77777777" w:rsidR="00F63BF2" w:rsidRPr="00F63BF2" w:rsidRDefault="00F63BF2" w:rsidP="00D878B6">
      <w:pPr>
        <w:numPr>
          <w:ilvl w:val="0"/>
          <w:numId w:val="31"/>
        </w:numPr>
        <w:rPr>
          <w:rFonts w:ascii="Arial" w:hAnsi="Arial" w:cs="Arial"/>
          <w:sz w:val="22"/>
          <w:szCs w:val="22"/>
        </w:rPr>
      </w:pPr>
      <w:r w:rsidRPr="00F63BF2">
        <w:rPr>
          <w:rFonts w:ascii="Arial" w:hAnsi="Arial" w:cs="Arial"/>
          <w:sz w:val="22"/>
          <w:szCs w:val="22"/>
        </w:rPr>
        <w:t>Use calm, consistent, and least restrictive responses.</w:t>
      </w:r>
    </w:p>
    <w:p w14:paraId="1F57CFFF" w14:textId="77777777" w:rsidR="00F63BF2" w:rsidRPr="00F63BF2" w:rsidRDefault="00F63BF2" w:rsidP="00D878B6">
      <w:pPr>
        <w:numPr>
          <w:ilvl w:val="0"/>
          <w:numId w:val="31"/>
        </w:numPr>
        <w:rPr>
          <w:rFonts w:ascii="Arial" w:hAnsi="Arial" w:cs="Arial"/>
          <w:sz w:val="22"/>
          <w:szCs w:val="22"/>
        </w:rPr>
      </w:pPr>
      <w:r w:rsidRPr="00F63BF2">
        <w:rPr>
          <w:rFonts w:ascii="Arial" w:hAnsi="Arial" w:cs="Arial"/>
          <w:sz w:val="22"/>
          <w:szCs w:val="22"/>
        </w:rPr>
        <w:t>Follow a graded approach: understanding, early intervention, time-out with support, restorative conversations.</w:t>
      </w:r>
    </w:p>
    <w:p w14:paraId="5C32A835" w14:textId="5D6D5BA5" w:rsidR="007662BF" w:rsidRPr="005C61A1" w:rsidRDefault="00F63BF2" w:rsidP="005C61A1">
      <w:pPr>
        <w:numPr>
          <w:ilvl w:val="0"/>
          <w:numId w:val="31"/>
        </w:numPr>
        <w:rPr>
          <w:rFonts w:ascii="Arial" w:hAnsi="Arial" w:cs="Arial"/>
          <w:sz w:val="22"/>
          <w:szCs w:val="22"/>
        </w:rPr>
      </w:pPr>
      <w:r w:rsidRPr="00F63BF2">
        <w:rPr>
          <w:rFonts w:ascii="Arial" w:hAnsi="Arial" w:cs="Arial"/>
          <w:sz w:val="22"/>
          <w:szCs w:val="22"/>
        </w:rPr>
        <w:t>Record all incidents in ARBOR or RADAR systems, with analysis to inform practice improvements.</w:t>
      </w:r>
    </w:p>
    <w:p w14:paraId="6D5E4CFC" w14:textId="2CFF201F" w:rsidR="00F63BF2" w:rsidRPr="00F63BF2" w:rsidRDefault="00F63BF2" w:rsidP="00F63BF2">
      <w:pPr>
        <w:rPr>
          <w:rFonts w:ascii="Arial" w:hAnsi="Arial" w:cs="Arial"/>
          <w:b/>
          <w:bCs/>
          <w:sz w:val="22"/>
          <w:szCs w:val="22"/>
        </w:rPr>
      </w:pPr>
      <w:r w:rsidRPr="00F63BF2">
        <w:rPr>
          <w:rFonts w:ascii="Arial" w:hAnsi="Arial" w:cs="Arial"/>
          <w:b/>
          <w:bCs/>
          <w:sz w:val="22"/>
          <w:szCs w:val="22"/>
        </w:rPr>
        <w:t>7. Restrictive Physical Interventions</w:t>
      </w:r>
    </w:p>
    <w:p w14:paraId="55BC5675" w14:textId="77777777" w:rsidR="00F63BF2" w:rsidRPr="00F63BF2" w:rsidRDefault="00F63BF2" w:rsidP="00D878B6">
      <w:pPr>
        <w:numPr>
          <w:ilvl w:val="0"/>
          <w:numId w:val="12"/>
        </w:numPr>
        <w:rPr>
          <w:rFonts w:ascii="Arial" w:hAnsi="Arial" w:cs="Arial"/>
          <w:sz w:val="22"/>
          <w:szCs w:val="22"/>
        </w:rPr>
      </w:pPr>
      <w:r w:rsidRPr="00F63BF2">
        <w:rPr>
          <w:rFonts w:ascii="Arial" w:hAnsi="Arial" w:cs="Arial"/>
          <w:sz w:val="22"/>
          <w:szCs w:val="22"/>
        </w:rPr>
        <w:t>Physical intervention is a last resort, used only to keep pupils and staff safe.</w:t>
      </w:r>
    </w:p>
    <w:p w14:paraId="354DAA89" w14:textId="77777777" w:rsidR="00F63BF2" w:rsidRPr="00F63BF2" w:rsidRDefault="00F63BF2" w:rsidP="00D878B6">
      <w:pPr>
        <w:numPr>
          <w:ilvl w:val="0"/>
          <w:numId w:val="12"/>
        </w:numPr>
        <w:rPr>
          <w:rFonts w:ascii="Arial" w:hAnsi="Arial" w:cs="Arial"/>
          <w:sz w:val="22"/>
          <w:szCs w:val="22"/>
        </w:rPr>
      </w:pPr>
      <w:r w:rsidRPr="00F63BF2">
        <w:rPr>
          <w:rFonts w:ascii="Arial" w:hAnsi="Arial" w:cs="Arial"/>
          <w:sz w:val="22"/>
          <w:szCs w:val="22"/>
        </w:rPr>
        <w:t>Staff are trained in approved techniques and all incidents are recorded and reviewed.</w:t>
      </w:r>
    </w:p>
    <w:p w14:paraId="7F94100C" w14:textId="77777777" w:rsidR="00F63BF2" w:rsidRPr="00F63BF2" w:rsidRDefault="00F63BF2" w:rsidP="00D878B6">
      <w:pPr>
        <w:numPr>
          <w:ilvl w:val="0"/>
          <w:numId w:val="12"/>
        </w:numPr>
        <w:rPr>
          <w:rFonts w:ascii="Arial" w:hAnsi="Arial" w:cs="Arial"/>
          <w:sz w:val="22"/>
          <w:szCs w:val="22"/>
        </w:rPr>
      </w:pPr>
      <w:r w:rsidRPr="00F63BF2">
        <w:rPr>
          <w:rFonts w:ascii="Arial" w:hAnsi="Arial" w:cs="Arial"/>
          <w:sz w:val="22"/>
          <w:szCs w:val="22"/>
        </w:rPr>
        <w:t>The goal is a gradual reduction towards zero restraint.</w:t>
      </w:r>
    </w:p>
    <w:p w14:paraId="0F08B8F9" w14:textId="20D18CA4" w:rsidR="00F63BF2" w:rsidRPr="00F63BF2" w:rsidRDefault="00F63BF2" w:rsidP="00F63BF2">
      <w:pPr>
        <w:rPr>
          <w:rFonts w:ascii="Arial" w:hAnsi="Arial" w:cs="Arial"/>
          <w:b/>
          <w:bCs/>
          <w:sz w:val="22"/>
          <w:szCs w:val="22"/>
        </w:rPr>
      </w:pPr>
      <w:r w:rsidRPr="00F63BF2">
        <w:rPr>
          <w:rFonts w:ascii="Arial" w:hAnsi="Arial" w:cs="Arial"/>
          <w:b/>
          <w:bCs/>
          <w:sz w:val="22"/>
          <w:szCs w:val="22"/>
        </w:rPr>
        <w:t>8. Post-Incident Support and Restorative Practice</w:t>
      </w:r>
    </w:p>
    <w:p w14:paraId="5CACE8AB" w14:textId="77777777" w:rsidR="00F63BF2" w:rsidRPr="00F63BF2" w:rsidRDefault="00F63BF2" w:rsidP="00D878B6">
      <w:pPr>
        <w:numPr>
          <w:ilvl w:val="0"/>
          <w:numId w:val="23"/>
        </w:numPr>
        <w:rPr>
          <w:rFonts w:ascii="Arial" w:hAnsi="Arial" w:cs="Arial"/>
          <w:sz w:val="22"/>
          <w:szCs w:val="22"/>
        </w:rPr>
      </w:pPr>
      <w:r w:rsidRPr="00F63BF2">
        <w:rPr>
          <w:rFonts w:ascii="Arial" w:hAnsi="Arial" w:cs="Arial"/>
          <w:sz w:val="22"/>
          <w:szCs w:val="22"/>
        </w:rPr>
        <w:t>Pupils receive support to reflect, regulate, and repair relationships.</w:t>
      </w:r>
    </w:p>
    <w:p w14:paraId="78185BD8" w14:textId="4C4DEDFE" w:rsidR="00F7310A" w:rsidRPr="005C61A1" w:rsidRDefault="00F63BF2" w:rsidP="00F63BF2">
      <w:pPr>
        <w:numPr>
          <w:ilvl w:val="0"/>
          <w:numId w:val="23"/>
        </w:numPr>
        <w:rPr>
          <w:rFonts w:ascii="Arial" w:hAnsi="Arial" w:cs="Arial"/>
          <w:sz w:val="22"/>
          <w:szCs w:val="22"/>
        </w:rPr>
      </w:pPr>
      <w:r w:rsidRPr="00F63BF2">
        <w:rPr>
          <w:rFonts w:ascii="Arial" w:hAnsi="Arial" w:cs="Arial"/>
          <w:sz w:val="22"/>
          <w:szCs w:val="22"/>
        </w:rPr>
        <w:t>Staff debriefs support wellbeing and professional practice development.</w:t>
      </w:r>
    </w:p>
    <w:p w14:paraId="5C0A81D0" w14:textId="489E3306" w:rsidR="00F63BF2" w:rsidRPr="00F63BF2" w:rsidRDefault="00F63BF2" w:rsidP="00F63BF2">
      <w:pPr>
        <w:rPr>
          <w:rFonts w:ascii="Arial" w:hAnsi="Arial" w:cs="Arial"/>
          <w:b/>
          <w:bCs/>
          <w:sz w:val="22"/>
          <w:szCs w:val="22"/>
        </w:rPr>
      </w:pPr>
      <w:r w:rsidRPr="00F63BF2">
        <w:rPr>
          <w:rFonts w:ascii="Arial" w:hAnsi="Arial" w:cs="Arial"/>
          <w:b/>
          <w:bCs/>
          <w:sz w:val="22"/>
          <w:szCs w:val="22"/>
        </w:rPr>
        <w:t>9. Behaviour Beyond School</w:t>
      </w:r>
    </w:p>
    <w:p w14:paraId="1A22EA6C" w14:textId="77777777" w:rsidR="00F63BF2" w:rsidRPr="00F63BF2" w:rsidRDefault="00F63BF2" w:rsidP="00D878B6">
      <w:pPr>
        <w:numPr>
          <w:ilvl w:val="0"/>
          <w:numId w:val="19"/>
        </w:numPr>
        <w:rPr>
          <w:rFonts w:ascii="Arial" w:hAnsi="Arial" w:cs="Arial"/>
          <w:sz w:val="22"/>
          <w:szCs w:val="22"/>
        </w:rPr>
      </w:pPr>
      <w:r w:rsidRPr="00F63BF2">
        <w:rPr>
          <w:rFonts w:ascii="Arial" w:hAnsi="Arial" w:cs="Arial"/>
          <w:sz w:val="22"/>
          <w:szCs w:val="22"/>
        </w:rPr>
        <w:t>The school may address behaviour outside school that impacts the school community or reputation, in line with statutory guidance.</w:t>
      </w:r>
    </w:p>
    <w:p w14:paraId="21A59D0C" w14:textId="7E832D5B" w:rsidR="00F63BF2" w:rsidRPr="00F63BF2" w:rsidRDefault="00F63BF2" w:rsidP="00F63BF2">
      <w:pPr>
        <w:rPr>
          <w:rFonts w:ascii="Arial" w:hAnsi="Arial" w:cs="Arial"/>
          <w:b/>
          <w:bCs/>
          <w:sz w:val="22"/>
          <w:szCs w:val="22"/>
        </w:rPr>
      </w:pPr>
      <w:r w:rsidRPr="00F63BF2">
        <w:rPr>
          <w:rFonts w:ascii="Arial" w:hAnsi="Arial" w:cs="Arial"/>
          <w:b/>
          <w:bCs/>
          <w:sz w:val="22"/>
          <w:szCs w:val="22"/>
        </w:rPr>
        <w:t>10. Training and Development</w:t>
      </w:r>
    </w:p>
    <w:p w14:paraId="6986A54E" w14:textId="16644F6A" w:rsidR="00F63BF2" w:rsidRPr="00F63BF2" w:rsidRDefault="00F63BF2" w:rsidP="00D878B6">
      <w:pPr>
        <w:numPr>
          <w:ilvl w:val="0"/>
          <w:numId w:val="14"/>
        </w:numPr>
        <w:rPr>
          <w:rFonts w:ascii="Arial" w:hAnsi="Arial" w:cs="Arial"/>
          <w:sz w:val="22"/>
          <w:szCs w:val="22"/>
        </w:rPr>
      </w:pPr>
      <w:r w:rsidRPr="00F63BF2">
        <w:rPr>
          <w:rFonts w:ascii="Arial" w:hAnsi="Arial" w:cs="Arial"/>
          <w:sz w:val="22"/>
          <w:szCs w:val="22"/>
        </w:rPr>
        <w:t>All staff receive induction and ongoing training in trauma-informed practice, Keys Connect</w:t>
      </w:r>
      <w:r w:rsidR="00C56843">
        <w:rPr>
          <w:rFonts w:ascii="Arial" w:hAnsi="Arial" w:cs="Arial"/>
          <w:sz w:val="22"/>
          <w:szCs w:val="22"/>
        </w:rPr>
        <w:t xml:space="preserve">, </w:t>
      </w:r>
      <w:r w:rsidRPr="00F63BF2">
        <w:rPr>
          <w:rFonts w:ascii="Arial" w:hAnsi="Arial" w:cs="Arial"/>
          <w:sz w:val="22"/>
          <w:szCs w:val="22"/>
        </w:rPr>
        <w:t>and</w:t>
      </w:r>
      <w:r w:rsidR="00C56843">
        <w:rPr>
          <w:rFonts w:ascii="Arial" w:hAnsi="Arial" w:cs="Arial"/>
          <w:sz w:val="22"/>
          <w:szCs w:val="22"/>
        </w:rPr>
        <w:t xml:space="preserve"> Team Teach for</w:t>
      </w:r>
      <w:r w:rsidRPr="00F63BF2">
        <w:rPr>
          <w:rFonts w:ascii="Arial" w:hAnsi="Arial" w:cs="Arial"/>
          <w:sz w:val="22"/>
          <w:szCs w:val="22"/>
        </w:rPr>
        <w:t xml:space="preserve"> physical intervention.</w:t>
      </w:r>
    </w:p>
    <w:p w14:paraId="6D809A45" w14:textId="77777777" w:rsidR="00F63BF2" w:rsidRPr="00F63BF2" w:rsidRDefault="00F63BF2" w:rsidP="00D878B6">
      <w:pPr>
        <w:numPr>
          <w:ilvl w:val="0"/>
          <w:numId w:val="14"/>
        </w:numPr>
        <w:rPr>
          <w:rFonts w:ascii="Arial" w:hAnsi="Arial" w:cs="Arial"/>
          <w:sz w:val="22"/>
          <w:szCs w:val="22"/>
        </w:rPr>
      </w:pPr>
      <w:r w:rsidRPr="00F63BF2">
        <w:rPr>
          <w:rFonts w:ascii="Arial" w:hAnsi="Arial" w:cs="Arial"/>
          <w:sz w:val="22"/>
          <w:szCs w:val="22"/>
        </w:rPr>
        <w:t>Additional training is provided based on pupil needs and school context.</w:t>
      </w:r>
    </w:p>
    <w:p w14:paraId="365E24E8" w14:textId="0DDDE5C8" w:rsidR="00F63BF2" w:rsidRPr="00F63BF2" w:rsidRDefault="00F63BF2" w:rsidP="00F63BF2">
      <w:pPr>
        <w:rPr>
          <w:rFonts w:ascii="Arial" w:hAnsi="Arial" w:cs="Arial"/>
          <w:b/>
          <w:bCs/>
          <w:sz w:val="22"/>
          <w:szCs w:val="22"/>
        </w:rPr>
      </w:pPr>
      <w:r w:rsidRPr="00F63BF2">
        <w:rPr>
          <w:rFonts w:ascii="Arial" w:hAnsi="Arial" w:cs="Arial"/>
          <w:b/>
          <w:bCs/>
          <w:sz w:val="22"/>
          <w:szCs w:val="22"/>
        </w:rPr>
        <w:t>11. Equality and Inclusion</w:t>
      </w:r>
    </w:p>
    <w:p w14:paraId="54BAAF92" w14:textId="77777777" w:rsidR="00F63BF2" w:rsidRPr="00F63BF2" w:rsidRDefault="00F63BF2" w:rsidP="00D878B6">
      <w:pPr>
        <w:numPr>
          <w:ilvl w:val="0"/>
          <w:numId w:val="28"/>
        </w:numPr>
        <w:rPr>
          <w:rFonts w:ascii="Arial" w:hAnsi="Arial" w:cs="Arial"/>
          <w:sz w:val="22"/>
          <w:szCs w:val="22"/>
        </w:rPr>
      </w:pPr>
      <w:r w:rsidRPr="00F63BF2">
        <w:rPr>
          <w:rFonts w:ascii="Arial" w:hAnsi="Arial" w:cs="Arial"/>
          <w:sz w:val="22"/>
          <w:szCs w:val="22"/>
        </w:rPr>
        <w:t>The policy promotes fairness and sensitivity to diversity in race, faith, gender, disability, and other protected characteristics.</w:t>
      </w:r>
    </w:p>
    <w:p w14:paraId="18EE6555" w14:textId="77777777" w:rsidR="00F63BF2" w:rsidRDefault="00F63BF2" w:rsidP="00D878B6">
      <w:pPr>
        <w:numPr>
          <w:ilvl w:val="0"/>
          <w:numId w:val="28"/>
        </w:numPr>
        <w:rPr>
          <w:rFonts w:ascii="Arial" w:hAnsi="Arial" w:cs="Arial"/>
          <w:sz w:val="22"/>
          <w:szCs w:val="22"/>
        </w:rPr>
      </w:pPr>
      <w:r w:rsidRPr="00F63BF2">
        <w:rPr>
          <w:rFonts w:ascii="Arial" w:hAnsi="Arial" w:cs="Arial"/>
          <w:sz w:val="22"/>
          <w:szCs w:val="22"/>
        </w:rPr>
        <w:t>Concerns about disadvantage due to this policy should be raised with line management for action.</w:t>
      </w:r>
    </w:p>
    <w:p w14:paraId="0F1F2AD9" w14:textId="59725552" w:rsidR="00906A68" w:rsidRDefault="00906A68" w:rsidP="00D878B6">
      <w:pPr>
        <w:numPr>
          <w:ilvl w:val="0"/>
          <w:numId w:val="28"/>
        </w:numPr>
        <w:rPr>
          <w:rFonts w:ascii="Arial" w:hAnsi="Arial" w:cs="Arial"/>
          <w:sz w:val="22"/>
          <w:szCs w:val="22"/>
        </w:rPr>
      </w:pPr>
      <w:r w:rsidRPr="00906A68">
        <w:rPr>
          <w:rFonts w:ascii="Arial" w:hAnsi="Arial" w:cs="Arial"/>
          <w:sz w:val="22"/>
          <w:szCs w:val="22"/>
        </w:rPr>
        <w:t>Behaviour management will be supported by access to mental health and therapeutic services, recognising the complex emotional and social needs of pupils.</w:t>
      </w:r>
    </w:p>
    <w:p w14:paraId="75DA5378" w14:textId="7FEA64B5" w:rsidR="008323B5" w:rsidRDefault="008323B5" w:rsidP="008323B5">
      <w:pPr>
        <w:rPr>
          <w:rFonts w:ascii="Arial" w:hAnsi="Arial" w:cs="Arial"/>
          <w:b/>
          <w:bCs/>
          <w:sz w:val="22"/>
          <w:szCs w:val="22"/>
        </w:rPr>
      </w:pPr>
      <w:r>
        <w:rPr>
          <w:rFonts w:ascii="Arial" w:hAnsi="Arial" w:cs="Arial"/>
          <w:b/>
          <w:bCs/>
          <w:sz w:val="22"/>
          <w:szCs w:val="22"/>
        </w:rPr>
        <w:t>12. Data Driven Monitoring</w:t>
      </w:r>
    </w:p>
    <w:p w14:paraId="7BF3DF97" w14:textId="26995162" w:rsidR="008323B5" w:rsidRDefault="008323B5" w:rsidP="008323B5">
      <w:pPr>
        <w:numPr>
          <w:ilvl w:val="0"/>
          <w:numId w:val="5"/>
        </w:numPr>
        <w:rPr>
          <w:rFonts w:ascii="Arial" w:hAnsi="Arial" w:cs="Arial"/>
          <w:sz w:val="22"/>
          <w:szCs w:val="22"/>
        </w:rPr>
      </w:pPr>
      <w:r w:rsidRPr="008323B5">
        <w:rPr>
          <w:rFonts w:ascii="Arial" w:hAnsi="Arial" w:cs="Arial"/>
          <w:sz w:val="22"/>
          <w:szCs w:val="22"/>
        </w:rPr>
        <w:t>Behaviour incidents will be systematically recorded and analysed by senior leaders to identify patterns and trends across pupil groups (SEND, vulnerable pupils, etc.). This data will guide targeted interventions and inform whole-school behaviour strategies.</w:t>
      </w:r>
    </w:p>
    <w:p w14:paraId="750141B1" w14:textId="77777777" w:rsidR="005B516C" w:rsidRDefault="005B516C" w:rsidP="005B516C">
      <w:pPr>
        <w:rPr>
          <w:rFonts w:ascii="Arial" w:hAnsi="Arial" w:cs="Arial"/>
          <w:sz w:val="22"/>
          <w:szCs w:val="22"/>
        </w:rPr>
      </w:pPr>
    </w:p>
    <w:p w14:paraId="044A86D7" w14:textId="77777777" w:rsidR="00FF57AC" w:rsidRPr="008323B5" w:rsidRDefault="00FF57AC" w:rsidP="005B516C">
      <w:pPr>
        <w:rPr>
          <w:rFonts w:ascii="Arial" w:hAnsi="Arial" w:cs="Arial"/>
          <w:sz w:val="22"/>
          <w:szCs w:val="22"/>
        </w:rPr>
      </w:pPr>
    </w:p>
    <w:p w14:paraId="5E618CD3" w14:textId="09C96861" w:rsidR="00503E7D" w:rsidRPr="00503E7D" w:rsidRDefault="00503E7D" w:rsidP="00503E7D">
      <w:pPr>
        <w:pStyle w:val="NormalWeb"/>
        <w:spacing w:after="240" w:afterAutospacing="0"/>
        <w:rPr>
          <w:rFonts w:ascii="Arial" w:hAnsi="Arial" w:cs="Arial"/>
          <w:color w:val="111111"/>
          <w:sz w:val="22"/>
          <w:szCs w:val="22"/>
        </w:rPr>
      </w:pPr>
      <w:r w:rsidRPr="00503E7D">
        <w:rPr>
          <w:rStyle w:val="Strong"/>
          <w:rFonts w:ascii="Arial" w:eastAsiaTheme="majorEastAsia" w:hAnsi="Arial" w:cs="Arial"/>
          <w:color w:val="111111"/>
          <w:sz w:val="22"/>
          <w:szCs w:val="22"/>
        </w:rPr>
        <w:lastRenderedPageBreak/>
        <w:t>13. Mobile Phones and Electronic Devices</w:t>
      </w:r>
    </w:p>
    <w:p w14:paraId="28246E11" w14:textId="7A3ECCA1" w:rsidR="00022283" w:rsidRPr="00022283" w:rsidRDefault="00022283" w:rsidP="00022283">
      <w:p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At Keys Group, we recognise the importance of managing mobile phone use to support a positive learning environment and safeguard pupils’ wellbeing. In line with the Department for Education’s guidance on mobile phones in schools, our approach is as follows:</w:t>
      </w:r>
    </w:p>
    <w:p w14:paraId="189F50EE"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Pupils may bring mobile phones or electronic devices to school only with prior agreement and under strict conditions.</w:t>
      </w:r>
    </w:p>
    <w:p w14:paraId="32F06A44" w14:textId="3AE3A862"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Mobile phones must be switched off or put on silent </w:t>
      </w:r>
      <w:r w:rsidRPr="00022283">
        <w:rPr>
          <w:rFonts w:ascii="Arial" w:eastAsia="Times New Roman" w:hAnsi="Arial" w:cs="Arial"/>
          <w:b/>
          <w:bCs/>
          <w:color w:val="111111"/>
          <w:kern w:val="0"/>
          <w:sz w:val="22"/>
          <w:szCs w:val="22"/>
          <w:lang w:eastAsia="en-GB"/>
          <w14:ligatures w14:val="none"/>
        </w:rPr>
        <w:t>before</w:t>
      </w:r>
      <w:r w:rsidRPr="00022283">
        <w:rPr>
          <w:rFonts w:ascii="Arial" w:eastAsia="Times New Roman" w:hAnsi="Arial" w:cs="Arial"/>
          <w:color w:val="111111"/>
          <w:kern w:val="0"/>
          <w:sz w:val="22"/>
          <w:szCs w:val="22"/>
          <w:lang w:eastAsia="en-GB"/>
          <w14:ligatures w14:val="none"/>
        </w:rPr>
        <w:t> handing in to designated staff at the start of the school day and stored securely until the end of the day, when they are returned to the pupil. This procedure ensures phones are kept safe and do not disrupt learning.</w:t>
      </w:r>
      <w:r w:rsidR="003122A3">
        <w:rPr>
          <w:rFonts w:ascii="Arial" w:eastAsia="Times New Roman" w:hAnsi="Arial" w:cs="Arial"/>
          <w:color w:val="111111"/>
          <w:kern w:val="0"/>
          <w:sz w:val="22"/>
          <w:szCs w:val="22"/>
          <w:lang w:eastAsia="en-GB"/>
          <w14:ligatures w14:val="none"/>
        </w:rPr>
        <w:t xml:space="preserve"> The use of wanding will be used </w:t>
      </w:r>
      <w:r w:rsidR="00E56A5A">
        <w:rPr>
          <w:rFonts w:ascii="Arial" w:eastAsia="Times New Roman" w:hAnsi="Arial" w:cs="Arial"/>
          <w:color w:val="111111"/>
          <w:kern w:val="0"/>
          <w:sz w:val="22"/>
          <w:szCs w:val="22"/>
          <w:lang w:eastAsia="en-GB"/>
          <w14:ligatures w14:val="none"/>
        </w:rPr>
        <w:t xml:space="preserve">to ensure compliance. </w:t>
      </w:r>
    </w:p>
    <w:p w14:paraId="4C298832"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The presence of mobile phones during lessons or around the school is prohibited and will be addressed through the behaviour management framework.</w:t>
      </w:r>
    </w:p>
    <w:p w14:paraId="705AC9AB"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Any misuse of mobile phones, including cyberbullying, sharing inappropriate content, or accessing harmful material, will be treated seriously and may lead to sanctions in line with the behaviour and safeguarding policies.</w:t>
      </w:r>
    </w:p>
    <w:p w14:paraId="65F7875A"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Staff will supervise and enforce these rules consistently, ensuring pupils understand the rationale behind them.</w:t>
      </w:r>
    </w:p>
    <w:p w14:paraId="641066A1"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Parents and carers will be informed of the policy and encouraged to support the school’s approach.</w:t>
      </w:r>
    </w:p>
    <w:p w14:paraId="643E0DA5"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Exceptions may be made for medical or special educational needs, with arrangements documented in individual plans.</w:t>
      </w:r>
    </w:p>
    <w:p w14:paraId="3B9E6702"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Confiscated phones will be stored securely and returned to pupils or parents according to school procedure.</w:t>
      </w:r>
    </w:p>
    <w:p w14:paraId="46E27910" w14:textId="77777777" w:rsidR="00022283" w:rsidRPr="00022283" w:rsidRDefault="00022283" w:rsidP="00022283">
      <w:pPr>
        <w:numPr>
          <w:ilvl w:val="0"/>
          <w:numId w:val="10"/>
        </w:numPr>
        <w:rPr>
          <w:rFonts w:ascii="Arial" w:eastAsia="Times New Roman" w:hAnsi="Arial" w:cs="Arial"/>
          <w:color w:val="111111"/>
          <w:kern w:val="0"/>
          <w:sz w:val="22"/>
          <w:szCs w:val="22"/>
          <w:lang w:eastAsia="en-GB"/>
          <w14:ligatures w14:val="none"/>
        </w:rPr>
      </w:pPr>
      <w:r w:rsidRPr="00022283">
        <w:rPr>
          <w:rFonts w:ascii="Arial" w:eastAsia="Times New Roman" w:hAnsi="Arial" w:cs="Arial"/>
          <w:color w:val="111111"/>
          <w:kern w:val="0"/>
          <w:sz w:val="22"/>
          <w:szCs w:val="22"/>
          <w:lang w:eastAsia="en-GB"/>
          <w14:ligatures w14:val="none"/>
        </w:rPr>
        <w:t>The school will educate pupils about responsible and safe use of mobile phones and digital technology as part of the personal development curriculum.</w:t>
      </w:r>
    </w:p>
    <w:p w14:paraId="1B35E8DB" w14:textId="77777777" w:rsidR="00C56843" w:rsidRDefault="00C56843">
      <w:pPr>
        <w:rPr>
          <w:rFonts w:ascii="Arial" w:hAnsi="Arial" w:cs="Arial"/>
          <w:b/>
          <w:bCs/>
          <w:sz w:val="22"/>
          <w:szCs w:val="22"/>
        </w:rPr>
      </w:pPr>
      <w:r>
        <w:rPr>
          <w:rFonts w:ascii="Arial" w:hAnsi="Arial" w:cs="Arial"/>
          <w:b/>
          <w:bCs/>
          <w:sz w:val="22"/>
          <w:szCs w:val="22"/>
        </w:rPr>
        <w:br w:type="page"/>
      </w:r>
    </w:p>
    <w:p w14:paraId="32338C9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A: School Specific Behaviour Approach</w:t>
      </w:r>
    </w:p>
    <w:p w14:paraId="7EA447AD"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Overview</w:t>
      </w:r>
    </w:p>
    <w:p w14:paraId="3EAD5428" w14:textId="77777777" w:rsidR="00893670" w:rsidRDefault="001A1EEB" w:rsidP="001A1EEB">
      <w:pPr>
        <w:spacing w:line="276" w:lineRule="auto"/>
        <w:rPr>
          <w:rFonts w:ascii="Arial" w:eastAsiaTheme="minorHAnsi" w:hAnsi="Arial" w:cs="Arial"/>
          <w:sz w:val="22"/>
          <w:szCs w:val="22"/>
          <w:lang w:eastAsia="en-GB"/>
        </w:rPr>
      </w:pPr>
      <w:r w:rsidRPr="001A1EEB">
        <w:rPr>
          <w:rFonts w:ascii="Arial" w:eastAsiaTheme="minorHAnsi" w:hAnsi="Arial" w:cs="Arial"/>
          <w:sz w:val="22"/>
          <w:szCs w:val="22"/>
          <w:lang w:eastAsia="en-GB"/>
        </w:rPr>
        <w:t xml:space="preserve">To support improvements in positive behaviour </w:t>
      </w:r>
      <w:r w:rsidR="00893670">
        <w:rPr>
          <w:rFonts w:ascii="Arial" w:eastAsiaTheme="minorHAnsi" w:hAnsi="Arial" w:cs="Arial"/>
          <w:sz w:val="22"/>
          <w:szCs w:val="22"/>
          <w:lang w:eastAsia="en-GB"/>
        </w:rPr>
        <w:t xml:space="preserve">we </w:t>
      </w:r>
      <w:r w:rsidRPr="001A1EEB">
        <w:rPr>
          <w:rFonts w:ascii="Arial" w:eastAsiaTheme="minorHAnsi" w:hAnsi="Arial" w:cs="Arial"/>
          <w:sz w:val="22"/>
          <w:szCs w:val="22"/>
          <w:lang w:eastAsia="en-GB"/>
        </w:rPr>
        <w:t>do this through building positive relationships between staff and pupils and everything we do is focused on how we can develop better relationships across school, including working closely with our parents/carers.</w:t>
      </w:r>
    </w:p>
    <w:p w14:paraId="32BBEFB8" w14:textId="378330DC" w:rsidR="001A1EEB" w:rsidRPr="001A1EEB" w:rsidRDefault="001A1EEB" w:rsidP="001A1EEB">
      <w:pPr>
        <w:spacing w:line="276" w:lineRule="auto"/>
        <w:rPr>
          <w:rFonts w:ascii="Arial" w:eastAsiaTheme="minorHAnsi" w:hAnsi="Arial" w:cs="Arial"/>
          <w:sz w:val="22"/>
          <w:szCs w:val="22"/>
          <w:lang w:eastAsia="en-GB"/>
        </w:rPr>
      </w:pPr>
      <w:r w:rsidRPr="001A1EEB">
        <w:rPr>
          <w:rFonts w:ascii="Arial" w:eastAsiaTheme="minorHAnsi" w:hAnsi="Arial" w:cs="Arial"/>
          <w:sz w:val="22"/>
          <w:szCs w:val="22"/>
          <w:lang w:eastAsia="en-GB"/>
        </w:rPr>
        <w:t xml:space="preserve">We use positive reinforcement to continually </w:t>
      </w:r>
      <w:r w:rsidR="009C5DE5">
        <w:rPr>
          <w:rFonts w:ascii="Arial" w:eastAsiaTheme="minorHAnsi" w:hAnsi="Arial" w:cs="Arial"/>
          <w:sz w:val="22"/>
          <w:szCs w:val="22"/>
          <w:lang w:eastAsia="en-GB"/>
        </w:rPr>
        <w:t xml:space="preserve">notice positive </w:t>
      </w:r>
      <w:r w:rsidRPr="001A1EEB">
        <w:rPr>
          <w:rFonts w:ascii="Arial" w:eastAsiaTheme="minorHAnsi" w:hAnsi="Arial" w:cs="Arial"/>
          <w:sz w:val="22"/>
          <w:szCs w:val="22"/>
          <w:lang w:eastAsia="en-GB"/>
        </w:rPr>
        <w:t xml:space="preserve">behaviour choices and staff understand how to support pupils showing unwanted behaviours by modelling the keys connect values. Arbor is used as a school wide approach to tracking behaviour and allows us to unpick specific behaviours across the school and give pupils the best support needed at this point in time. From reviewing Arbor reports, we </w:t>
      </w:r>
      <w:r w:rsidR="00696F3B" w:rsidRPr="001A1EEB">
        <w:rPr>
          <w:rFonts w:ascii="Arial" w:eastAsiaTheme="minorHAnsi" w:hAnsi="Arial" w:cs="Arial"/>
          <w:sz w:val="22"/>
          <w:szCs w:val="22"/>
          <w:lang w:eastAsia="en-GB"/>
        </w:rPr>
        <w:t>can</w:t>
      </w:r>
      <w:r w:rsidRPr="001A1EEB">
        <w:rPr>
          <w:rFonts w:ascii="Arial" w:eastAsiaTheme="minorHAnsi" w:hAnsi="Arial" w:cs="Arial"/>
          <w:sz w:val="22"/>
          <w:szCs w:val="22"/>
          <w:lang w:eastAsia="en-GB"/>
        </w:rPr>
        <w:t xml:space="preserve"> identify suitable interventions for both individuals and class groups, as well as identifying where staff may need additional support with behaviour interventions. </w:t>
      </w:r>
    </w:p>
    <w:p w14:paraId="0F90545E" w14:textId="77777777" w:rsidR="00840989" w:rsidRPr="00445346" w:rsidRDefault="00840989" w:rsidP="00445346">
      <w:pPr>
        <w:rPr>
          <w:rFonts w:ascii="Arial" w:hAnsi="Arial" w:cs="Arial"/>
          <w:sz w:val="22"/>
          <w:szCs w:val="22"/>
        </w:rPr>
      </w:pPr>
    </w:p>
    <w:p w14:paraId="6E96EA2D"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Contents</w:t>
      </w:r>
    </w:p>
    <w:p w14:paraId="2EA2AF9E"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1. School Values / Ethos Related to Behaviour</w:t>
      </w:r>
    </w:p>
    <w:p w14:paraId="2BD2392A" w14:textId="23C61DD0" w:rsidR="00445346" w:rsidRPr="00445346" w:rsidRDefault="0097343A" w:rsidP="00D878B6">
      <w:pPr>
        <w:numPr>
          <w:ilvl w:val="0"/>
          <w:numId w:val="15"/>
        </w:numPr>
        <w:rPr>
          <w:rFonts w:ascii="Arial" w:hAnsi="Arial" w:cs="Arial"/>
          <w:sz w:val="22"/>
          <w:szCs w:val="22"/>
        </w:rPr>
      </w:pPr>
      <w:r w:rsidRPr="001A1EEB">
        <w:rPr>
          <w:rFonts w:ascii="Arial" w:eastAsiaTheme="minorHAnsi" w:hAnsi="Arial" w:cs="Arial"/>
          <w:sz w:val="22"/>
          <w:szCs w:val="22"/>
          <w:lang w:eastAsia="en-GB"/>
        </w:rPr>
        <w:t>Our school values and ethos revolve around keys connect</w:t>
      </w:r>
      <w:r w:rsidRPr="001A1EEB">
        <w:rPr>
          <w:rFonts w:ascii="Arial" w:eastAsia="Century Gothic" w:hAnsi="Arial" w:cs="Arial"/>
          <w:sz w:val="22"/>
          <w:szCs w:val="22"/>
          <w:lang w:eastAsia="en-GB"/>
        </w:rPr>
        <w:t>, using Trauma-informed Attachment practice within our school, promoting therapeutic relational support.</w:t>
      </w:r>
      <w:r w:rsidRPr="001A1EEB">
        <w:rPr>
          <w:rFonts w:ascii="Arial" w:eastAsiaTheme="minorHAnsi" w:hAnsi="Arial" w:cs="Arial"/>
          <w:sz w:val="22"/>
          <w:szCs w:val="22"/>
          <w:lang w:eastAsia="en-GB"/>
        </w:rPr>
        <w:t xml:space="preserve"> We use keys connect to </w:t>
      </w:r>
      <w:r w:rsidR="00A4741C">
        <w:rPr>
          <w:rFonts w:ascii="Arial" w:eastAsiaTheme="minorHAnsi" w:hAnsi="Arial" w:cs="Arial"/>
          <w:sz w:val="22"/>
          <w:szCs w:val="22"/>
          <w:lang w:eastAsia="en-GB"/>
        </w:rPr>
        <w:t>notice</w:t>
      </w:r>
      <w:r w:rsidRPr="001A1EEB">
        <w:rPr>
          <w:rFonts w:ascii="Arial" w:eastAsiaTheme="minorHAnsi" w:hAnsi="Arial" w:cs="Arial"/>
          <w:sz w:val="22"/>
          <w:szCs w:val="22"/>
          <w:lang w:eastAsia="en-GB"/>
        </w:rPr>
        <w:t xml:space="preserve"> positive behaviour and </w:t>
      </w:r>
      <w:r w:rsidR="00A4741C">
        <w:rPr>
          <w:rFonts w:ascii="Arial" w:eastAsiaTheme="minorHAnsi" w:hAnsi="Arial" w:cs="Arial"/>
          <w:sz w:val="22"/>
          <w:szCs w:val="22"/>
          <w:lang w:eastAsia="en-GB"/>
        </w:rPr>
        <w:t xml:space="preserve">positively reinforce </w:t>
      </w:r>
      <w:r w:rsidRPr="001A1EEB">
        <w:rPr>
          <w:rFonts w:ascii="Arial" w:eastAsiaTheme="minorHAnsi" w:hAnsi="Arial" w:cs="Arial"/>
          <w:sz w:val="22"/>
          <w:szCs w:val="22"/>
          <w:lang w:eastAsia="en-GB"/>
        </w:rPr>
        <w:t xml:space="preserve">the behaviours we </w:t>
      </w:r>
      <w:r w:rsidR="00A4741C">
        <w:rPr>
          <w:rFonts w:ascii="Arial" w:eastAsiaTheme="minorHAnsi" w:hAnsi="Arial" w:cs="Arial"/>
          <w:sz w:val="22"/>
          <w:szCs w:val="22"/>
          <w:lang w:eastAsia="en-GB"/>
        </w:rPr>
        <w:t xml:space="preserve">like </w:t>
      </w:r>
      <w:r w:rsidRPr="001A1EEB">
        <w:rPr>
          <w:rFonts w:ascii="Arial" w:eastAsiaTheme="minorHAnsi" w:hAnsi="Arial" w:cs="Arial"/>
          <w:sz w:val="22"/>
          <w:szCs w:val="22"/>
          <w:lang w:eastAsia="en-GB"/>
        </w:rPr>
        <w:t>to see from our pupils.</w:t>
      </w:r>
    </w:p>
    <w:p w14:paraId="3AE7C26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2. Generic Behaviour Expectations and Routines</w:t>
      </w:r>
    </w:p>
    <w:p w14:paraId="457F2959" w14:textId="08A2D28F" w:rsidR="002C3DCD" w:rsidRPr="00B978EA" w:rsidRDefault="00D65D0A" w:rsidP="002C3DCD">
      <w:pPr>
        <w:pStyle w:val="ListParagraph"/>
        <w:numPr>
          <w:ilvl w:val="0"/>
          <w:numId w:val="11"/>
        </w:numPr>
        <w:rPr>
          <w:rFonts w:ascii="Arial" w:hAnsi="Arial" w:cs="Arial"/>
          <w:sz w:val="22"/>
          <w:szCs w:val="22"/>
        </w:rPr>
      </w:pPr>
      <w:r>
        <w:rPr>
          <w:rFonts w:ascii="Arial" w:hAnsi="Arial" w:cs="Arial"/>
          <w:sz w:val="22"/>
          <w:szCs w:val="22"/>
        </w:rPr>
        <w:t>All pupils are expected to behave in a way that is safe to themselves</w:t>
      </w:r>
      <w:r w:rsidR="00A4741C">
        <w:rPr>
          <w:rFonts w:ascii="Arial" w:hAnsi="Arial" w:cs="Arial"/>
          <w:sz w:val="22"/>
          <w:szCs w:val="22"/>
        </w:rPr>
        <w:t xml:space="preserve">, </w:t>
      </w:r>
      <w:r>
        <w:rPr>
          <w:rFonts w:ascii="Arial" w:hAnsi="Arial" w:cs="Arial"/>
          <w:sz w:val="22"/>
          <w:szCs w:val="22"/>
        </w:rPr>
        <w:t xml:space="preserve">others and to treat each other </w:t>
      </w:r>
      <w:r w:rsidR="00A26A26">
        <w:rPr>
          <w:rFonts w:ascii="Arial" w:hAnsi="Arial" w:cs="Arial"/>
          <w:sz w:val="22"/>
          <w:szCs w:val="22"/>
        </w:rPr>
        <w:t xml:space="preserve">and the environment </w:t>
      </w:r>
      <w:r>
        <w:rPr>
          <w:rFonts w:ascii="Arial" w:hAnsi="Arial" w:cs="Arial"/>
          <w:sz w:val="22"/>
          <w:szCs w:val="22"/>
        </w:rPr>
        <w:t xml:space="preserve">with respect. </w:t>
      </w:r>
      <w:r w:rsidR="00771BF9">
        <w:rPr>
          <w:rFonts w:ascii="Arial" w:hAnsi="Arial" w:cs="Arial"/>
          <w:sz w:val="22"/>
          <w:szCs w:val="22"/>
        </w:rPr>
        <w:t xml:space="preserve">At the start of each </w:t>
      </w:r>
      <w:r w:rsidR="00A26A26">
        <w:rPr>
          <w:rFonts w:ascii="Arial" w:hAnsi="Arial" w:cs="Arial"/>
          <w:sz w:val="22"/>
          <w:szCs w:val="22"/>
        </w:rPr>
        <w:t>day,</w:t>
      </w:r>
      <w:r w:rsidR="00771BF9">
        <w:rPr>
          <w:rFonts w:ascii="Arial" w:hAnsi="Arial" w:cs="Arial"/>
          <w:sz w:val="22"/>
          <w:szCs w:val="22"/>
        </w:rPr>
        <w:t xml:space="preserve"> we have nurture breakfast time for each class, this time is used to settle </w:t>
      </w:r>
      <w:r w:rsidR="00F20BF9">
        <w:rPr>
          <w:rFonts w:ascii="Arial" w:hAnsi="Arial" w:cs="Arial"/>
          <w:sz w:val="22"/>
          <w:szCs w:val="22"/>
        </w:rPr>
        <w:t xml:space="preserve">the pupils into the school day and </w:t>
      </w:r>
      <w:r w:rsidR="00A4741C">
        <w:rPr>
          <w:rFonts w:ascii="Arial" w:hAnsi="Arial" w:cs="Arial"/>
          <w:sz w:val="22"/>
          <w:szCs w:val="22"/>
        </w:rPr>
        <w:t xml:space="preserve">to </w:t>
      </w:r>
      <w:r w:rsidR="00F20BF9">
        <w:rPr>
          <w:rFonts w:ascii="Arial" w:hAnsi="Arial" w:cs="Arial"/>
          <w:sz w:val="22"/>
          <w:szCs w:val="22"/>
        </w:rPr>
        <w:t xml:space="preserve">help ensure they are ready for learning. Support staff consistently </w:t>
      </w:r>
      <w:r w:rsidR="000569E8">
        <w:rPr>
          <w:rFonts w:ascii="Arial" w:hAnsi="Arial" w:cs="Arial"/>
          <w:sz w:val="22"/>
          <w:szCs w:val="22"/>
        </w:rPr>
        <w:t xml:space="preserve">stay with their groups to ensure pupils have safe adults with them and can help transition from one lesson to the next. At break times staff </w:t>
      </w:r>
      <w:r w:rsidR="002C3DCD">
        <w:rPr>
          <w:rFonts w:ascii="Arial" w:hAnsi="Arial" w:cs="Arial"/>
          <w:sz w:val="22"/>
          <w:szCs w:val="22"/>
        </w:rPr>
        <w:t xml:space="preserve">support and model positive behaviours with the young people. </w:t>
      </w:r>
    </w:p>
    <w:p w14:paraId="7B800603" w14:textId="1CFBBFD7" w:rsidR="00445346" w:rsidRPr="00445346" w:rsidRDefault="00445346" w:rsidP="00445346">
      <w:pPr>
        <w:rPr>
          <w:rFonts w:ascii="Arial" w:hAnsi="Arial" w:cs="Arial"/>
          <w:b/>
          <w:bCs/>
          <w:sz w:val="22"/>
          <w:szCs w:val="22"/>
        </w:rPr>
      </w:pPr>
      <w:r w:rsidRPr="00445346">
        <w:rPr>
          <w:rFonts w:ascii="Arial" w:hAnsi="Arial" w:cs="Arial"/>
          <w:b/>
          <w:bCs/>
          <w:sz w:val="22"/>
          <w:szCs w:val="22"/>
        </w:rPr>
        <w:t>3. Recognition</w:t>
      </w:r>
      <w:r w:rsidR="005A5B4D">
        <w:rPr>
          <w:rFonts w:ascii="Arial" w:hAnsi="Arial" w:cs="Arial"/>
          <w:b/>
          <w:bCs/>
          <w:sz w:val="22"/>
          <w:szCs w:val="22"/>
        </w:rPr>
        <w:t xml:space="preserve"> &amp;</w:t>
      </w:r>
      <w:r w:rsidRPr="00445346">
        <w:rPr>
          <w:rFonts w:ascii="Arial" w:hAnsi="Arial" w:cs="Arial"/>
          <w:b/>
          <w:bCs/>
          <w:sz w:val="22"/>
          <w:szCs w:val="22"/>
        </w:rPr>
        <w:t xml:space="preserve"> Reward</w:t>
      </w:r>
      <w:r w:rsidR="005A5B4D">
        <w:rPr>
          <w:rFonts w:ascii="Arial" w:hAnsi="Arial" w:cs="Arial"/>
          <w:b/>
          <w:bCs/>
          <w:sz w:val="22"/>
          <w:szCs w:val="22"/>
        </w:rPr>
        <w:t xml:space="preserve"> system</w:t>
      </w:r>
    </w:p>
    <w:p w14:paraId="74EFDAB5" w14:textId="0563FEEC" w:rsidR="00E64463" w:rsidRPr="00B30BAE" w:rsidRDefault="00E64463" w:rsidP="00B30BAE">
      <w:pPr>
        <w:pStyle w:val="ListParagraph"/>
        <w:numPr>
          <w:ilvl w:val="0"/>
          <w:numId w:val="29"/>
        </w:numPr>
        <w:spacing w:line="276" w:lineRule="auto"/>
        <w:rPr>
          <w:rFonts w:ascii="Arial" w:eastAsiaTheme="minorHAnsi" w:hAnsi="Arial" w:cs="Arial"/>
          <w:sz w:val="22"/>
          <w:szCs w:val="22"/>
          <w:lang w:eastAsia="en-GB"/>
        </w:rPr>
      </w:pPr>
      <w:r w:rsidRPr="00E64463">
        <w:rPr>
          <w:rFonts w:ascii="Arial" w:eastAsiaTheme="minorHAnsi" w:hAnsi="Arial" w:cs="Arial"/>
          <w:sz w:val="22"/>
          <w:szCs w:val="22"/>
          <w:lang w:eastAsia="en-GB"/>
        </w:rPr>
        <w:t xml:space="preserve">To </w:t>
      </w:r>
      <w:r w:rsidR="00A761BF">
        <w:rPr>
          <w:rFonts w:ascii="Arial" w:eastAsiaTheme="minorHAnsi" w:hAnsi="Arial" w:cs="Arial"/>
          <w:sz w:val="22"/>
          <w:szCs w:val="22"/>
          <w:lang w:eastAsia="en-GB"/>
        </w:rPr>
        <w:t xml:space="preserve">notice </w:t>
      </w:r>
      <w:r w:rsidRPr="00E64463">
        <w:rPr>
          <w:rFonts w:ascii="Arial" w:eastAsiaTheme="minorHAnsi" w:hAnsi="Arial" w:cs="Arial"/>
          <w:sz w:val="22"/>
          <w:szCs w:val="22"/>
          <w:lang w:eastAsia="en-GB"/>
        </w:rPr>
        <w:t xml:space="preserve">positive behaviour we use a range of strategies such as </w:t>
      </w:r>
      <w:r w:rsidR="00090D86">
        <w:rPr>
          <w:rFonts w:ascii="Arial" w:eastAsiaTheme="minorHAnsi" w:hAnsi="Arial" w:cs="Arial"/>
          <w:sz w:val="22"/>
          <w:szCs w:val="22"/>
          <w:lang w:eastAsia="en-GB"/>
        </w:rPr>
        <w:t xml:space="preserve">instant </w:t>
      </w:r>
      <w:r w:rsidRPr="00E64463">
        <w:rPr>
          <w:rFonts w:ascii="Arial" w:eastAsiaTheme="minorHAnsi" w:hAnsi="Arial" w:cs="Arial"/>
          <w:sz w:val="22"/>
          <w:szCs w:val="22"/>
          <w:lang w:eastAsia="en-GB"/>
        </w:rPr>
        <w:t>praise</w:t>
      </w:r>
      <w:r w:rsidR="00A5180B">
        <w:rPr>
          <w:rFonts w:ascii="Arial" w:eastAsiaTheme="minorHAnsi" w:hAnsi="Arial" w:cs="Arial"/>
          <w:sz w:val="22"/>
          <w:szCs w:val="22"/>
          <w:lang w:eastAsia="en-GB"/>
        </w:rPr>
        <w:t xml:space="preserve"> to celebrate positive choices, </w:t>
      </w:r>
      <w:r w:rsidR="001E41E8">
        <w:rPr>
          <w:rFonts w:ascii="Arial" w:eastAsiaTheme="minorHAnsi" w:hAnsi="Arial" w:cs="Arial"/>
          <w:sz w:val="22"/>
          <w:szCs w:val="22"/>
          <w:lang w:eastAsia="en-GB"/>
        </w:rPr>
        <w:t xml:space="preserve">positive arbor logs, weekly WOW awards and weekly pastoral </w:t>
      </w:r>
      <w:r w:rsidR="00475877">
        <w:rPr>
          <w:rFonts w:ascii="Arial" w:eastAsiaTheme="minorHAnsi" w:hAnsi="Arial" w:cs="Arial"/>
          <w:sz w:val="22"/>
          <w:szCs w:val="22"/>
          <w:lang w:eastAsia="en-GB"/>
        </w:rPr>
        <w:t>winners</w:t>
      </w:r>
      <w:r w:rsidR="00A5180B">
        <w:rPr>
          <w:rFonts w:ascii="Arial" w:eastAsiaTheme="minorHAnsi" w:hAnsi="Arial" w:cs="Arial"/>
          <w:sz w:val="22"/>
          <w:szCs w:val="22"/>
          <w:lang w:eastAsia="en-GB"/>
        </w:rPr>
        <w:t xml:space="preserve">. We also use positive calls home to reinforce good behaviour choices. </w:t>
      </w:r>
    </w:p>
    <w:p w14:paraId="0B299162" w14:textId="77777777" w:rsidR="00E64463" w:rsidRPr="00E64463" w:rsidRDefault="00E64463" w:rsidP="00E64463">
      <w:pPr>
        <w:pStyle w:val="ListParagraph"/>
        <w:rPr>
          <w:rFonts w:ascii="Arial" w:hAnsi="Arial" w:cs="Arial"/>
          <w:sz w:val="22"/>
          <w:szCs w:val="22"/>
        </w:rPr>
      </w:pPr>
    </w:p>
    <w:p w14:paraId="0FB29E8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4. Support Networks and Roles</w:t>
      </w:r>
    </w:p>
    <w:p w14:paraId="6D9309D4" w14:textId="3C5928DA" w:rsidR="00030C1C" w:rsidRDefault="00030C1C" w:rsidP="00D878B6">
      <w:pPr>
        <w:numPr>
          <w:ilvl w:val="0"/>
          <w:numId w:val="16"/>
        </w:numPr>
        <w:rPr>
          <w:rFonts w:ascii="Arial" w:hAnsi="Arial" w:cs="Arial"/>
          <w:sz w:val="22"/>
          <w:szCs w:val="22"/>
        </w:rPr>
      </w:pPr>
      <w:r>
        <w:rPr>
          <w:rFonts w:ascii="Arial" w:hAnsi="Arial" w:cs="Arial"/>
          <w:sz w:val="22"/>
          <w:szCs w:val="22"/>
        </w:rPr>
        <w:t>In school we have a pastoral lead who is responsible for supporting pupils in their emotional development</w:t>
      </w:r>
      <w:r w:rsidR="00B23D1C">
        <w:rPr>
          <w:rFonts w:ascii="Arial" w:hAnsi="Arial" w:cs="Arial"/>
          <w:sz w:val="22"/>
          <w:szCs w:val="22"/>
        </w:rPr>
        <w:t xml:space="preserve"> and works with pupils daily</w:t>
      </w:r>
      <w:r w:rsidR="00722DAF">
        <w:rPr>
          <w:rFonts w:ascii="Arial" w:hAnsi="Arial" w:cs="Arial"/>
          <w:sz w:val="22"/>
          <w:szCs w:val="22"/>
        </w:rPr>
        <w:t xml:space="preserve">. </w:t>
      </w:r>
      <w:r w:rsidR="00B23D1C">
        <w:rPr>
          <w:rFonts w:ascii="Arial" w:hAnsi="Arial" w:cs="Arial"/>
          <w:sz w:val="22"/>
          <w:szCs w:val="22"/>
        </w:rPr>
        <w:t xml:space="preserve">A </w:t>
      </w:r>
      <w:r w:rsidR="00722DAF">
        <w:rPr>
          <w:rFonts w:ascii="Arial" w:hAnsi="Arial" w:cs="Arial"/>
          <w:sz w:val="22"/>
          <w:szCs w:val="22"/>
        </w:rPr>
        <w:t xml:space="preserve">Full time SENCO on site who supports young people and staff in ensuring learning is tailored to meet needs. </w:t>
      </w:r>
      <w:r w:rsidR="003023A6">
        <w:rPr>
          <w:rFonts w:ascii="Arial" w:hAnsi="Arial" w:cs="Arial"/>
          <w:sz w:val="22"/>
          <w:szCs w:val="22"/>
        </w:rPr>
        <w:t xml:space="preserve">A </w:t>
      </w:r>
      <w:r w:rsidR="00722DAF">
        <w:rPr>
          <w:rFonts w:ascii="Arial" w:hAnsi="Arial" w:cs="Arial"/>
          <w:sz w:val="22"/>
          <w:szCs w:val="22"/>
        </w:rPr>
        <w:t xml:space="preserve">Designated safeguarding </w:t>
      </w:r>
      <w:r w:rsidR="00006E02">
        <w:rPr>
          <w:rFonts w:ascii="Arial" w:hAnsi="Arial" w:cs="Arial"/>
          <w:sz w:val="22"/>
          <w:szCs w:val="22"/>
        </w:rPr>
        <w:t>lead on site to ensure safeguarding across the school,</w:t>
      </w:r>
      <w:r w:rsidR="004236D5">
        <w:rPr>
          <w:rFonts w:ascii="Arial" w:hAnsi="Arial" w:cs="Arial"/>
          <w:sz w:val="22"/>
          <w:szCs w:val="22"/>
        </w:rPr>
        <w:t xml:space="preserve"> along</w:t>
      </w:r>
      <w:r w:rsidR="00006E02">
        <w:rPr>
          <w:rFonts w:ascii="Arial" w:hAnsi="Arial" w:cs="Arial"/>
          <w:sz w:val="22"/>
          <w:szCs w:val="22"/>
        </w:rPr>
        <w:t xml:space="preserve"> with a deputy designated safeguarding lead. </w:t>
      </w:r>
      <w:r w:rsidR="003023A6">
        <w:rPr>
          <w:rFonts w:ascii="Arial" w:hAnsi="Arial" w:cs="Arial"/>
          <w:sz w:val="22"/>
          <w:szCs w:val="22"/>
        </w:rPr>
        <w:t xml:space="preserve">A </w:t>
      </w:r>
      <w:r w:rsidR="00447BEF">
        <w:rPr>
          <w:rFonts w:ascii="Arial" w:hAnsi="Arial" w:cs="Arial"/>
          <w:sz w:val="22"/>
          <w:szCs w:val="22"/>
        </w:rPr>
        <w:t xml:space="preserve">Deputy head teacher who is responsible for overseeing behaviour and personal development across the school. </w:t>
      </w:r>
    </w:p>
    <w:p w14:paraId="01DAFB5A" w14:textId="2750D82E" w:rsidR="00DF53E3" w:rsidRDefault="00DF53E3" w:rsidP="00D878B6">
      <w:pPr>
        <w:numPr>
          <w:ilvl w:val="0"/>
          <w:numId w:val="16"/>
        </w:numPr>
        <w:rPr>
          <w:rFonts w:ascii="Arial" w:hAnsi="Arial" w:cs="Arial"/>
          <w:sz w:val="22"/>
          <w:szCs w:val="22"/>
        </w:rPr>
      </w:pPr>
      <w:r>
        <w:rPr>
          <w:rFonts w:ascii="Arial" w:hAnsi="Arial" w:cs="Arial"/>
          <w:sz w:val="22"/>
          <w:szCs w:val="22"/>
        </w:rPr>
        <w:lastRenderedPageBreak/>
        <w:t xml:space="preserve">These roles contribute to the behaviour management of the school by ensuring </w:t>
      </w:r>
      <w:r w:rsidR="00381CF6">
        <w:rPr>
          <w:rFonts w:ascii="Arial" w:hAnsi="Arial" w:cs="Arial"/>
          <w:sz w:val="22"/>
          <w:szCs w:val="22"/>
        </w:rPr>
        <w:t xml:space="preserve">that leaders are actively involved in </w:t>
      </w:r>
      <w:r w:rsidR="007E73E9">
        <w:rPr>
          <w:rFonts w:ascii="Arial" w:hAnsi="Arial" w:cs="Arial"/>
          <w:sz w:val="22"/>
          <w:szCs w:val="22"/>
        </w:rPr>
        <w:t xml:space="preserve">the </w:t>
      </w:r>
      <w:r w:rsidR="003E558A">
        <w:rPr>
          <w:rFonts w:ascii="Arial" w:hAnsi="Arial" w:cs="Arial"/>
          <w:sz w:val="22"/>
          <w:szCs w:val="22"/>
        </w:rPr>
        <w:t>pupil’s</w:t>
      </w:r>
      <w:r w:rsidR="007E73E9">
        <w:rPr>
          <w:rFonts w:ascii="Arial" w:hAnsi="Arial" w:cs="Arial"/>
          <w:sz w:val="22"/>
          <w:szCs w:val="22"/>
        </w:rPr>
        <w:t xml:space="preserve"> education and support is in place for pupils as and when needed</w:t>
      </w:r>
      <w:r w:rsidR="000A6BAC">
        <w:rPr>
          <w:rFonts w:ascii="Arial" w:hAnsi="Arial" w:cs="Arial"/>
          <w:sz w:val="22"/>
          <w:szCs w:val="22"/>
        </w:rPr>
        <w:t>.</w:t>
      </w:r>
    </w:p>
    <w:p w14:paraId="77E946C4"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5. Links to External Support</w:t>
      </w:r>
    </w:p>
    <w:p w14:paraId="0CB46376" w14:textId="7E8F378C" w:rsidR="008638A2" w:rsidRPr="009E24A8" w:rsidRDefault="008638A2" w:rsidP="00D878B6">
      <w:pPr>
        <w:numPr>
          <w:ilvl w:val="0"/>
          <w:numId w:val="1"/>
        </w:numPr>
        <w:rPr>
          <w:rFonts w:ascii="Arial" w:hAnsi="Arial" w:cs="Arial"/>
          <w:sz w:val="22"/>
          <w:szCs w:val="22"/>
        </w:rPr>
      </w:pPr>
      <w:r>
        <w:rPr>
          <w:rFonts w:ascii="Arial" w:eastAsiaTheme="minorHAnsi" w:hAnsi="Arial" w:cs="Arial"/>
          <w:sz w:val="22"/>
          <w:szCs w:val="22"/>
          <w:lang w:eastAsia="en-GB"/>
        </w:rPr>
        <w:t xml:space="preserve">The </w:t>
      </w:r>
      <w:r w:rsidRPr="001A1EEB">
        <w:rPr>
          <w:rFonts w:ascii="Arial" w:eastAsiaTheme="minorHAnsi" w:hAnsi="Arial" w:cs="Arial"/>
          <w:sz w:val="22"/>
          <w:szCs w:val="22"/>
          <w:lang w:eastAsia="en-GB"/>
        </w:rPr>
        <w:t>Keys clinical team</w:t>
      </w:r>
      <w:r>
        <w:rPr>
          <w:rFonts w:ascii="Arial" w:eastAsiaTheme="minorHAnsi" w:hAnsi="Arial" w:cs="Arial"/>
          <w:sz w:val="22"/>
          <w:szCs w:val="22"/>
          <w:lang w:eastAsia="en-GB"/>
        </w:rPr>
        <w:t xml:space="preserve"> gives us</w:t>
      </w:r>
      <w:r w:rsidRPr="001A1EEB">
        <w:rPr>
          <w:rFonts w:ascii="Arial" w:eastAsiaTheme="minorHAnsi" w:hAnsi="Arial" w:cs="Arial"/>
          <w:sz w:val="22"/>
          <w:szCs w:val="22"/>
          <w:lang w:eastAsia="en-GB"/>
        </w:rPr>
        <w:t xml:space="preserve"> access to additional support for pupils and staff for further specialist help</w:t>
      </w:r>
      <w:r w:rsidR="00D47B92">
        <w:rPr>
          <w:rFonts w:ascii="Arial" w:eastAsiaTheme="minorHAnsi" w:hAnsi="Arial" w:cs="Arial"/>
          <w:sz w:val="22"/>
          <w:szCs w:val="22"/>
          <w:lang w:eastAsia="en-GB"/>
        </w:rPr>
        <w:t xml:space="preserve"> and advice</w:t>
      </w:r>
      <w:r w:rsidRPr="001A1EEB">
        <w:rPr>
          <w:rFonts w:ascii="Arial" w:eastAsiaTheme="minorHAnsi" w:hAnsi="Arial" w:cs="Arial"/>
          <w:sz w:val="22"/>
          <w:szCs w:val="22"/>
          <w:lang w:eastAsia="en-GB"/>
        </w:rPr>
        <w:t>. We have used the clinical team to provide</w:t>
      </w:r>
      <w:r w:rsidR="00C11670">
        <w:rPr>
          <w:rFonts w:ascii="Arial" w:eastAsiaTheme="minorHAnsi" w:hAnsi="Arial" w:cs="Arial"/>
          <w:sz w:val="22"/>
          <w:szCs w:val="22"/>
          <w:lang w:eastAsia="en-GB"/>
        </w:rPr>
        <w:t xml:space="preserve"> further</w:t>
      </w:r>
      <w:r w:rsidRPr="001A1EEB">
        <w:rPr>
          <w:rFonts w:ascii="Arial" w:eastAsiaTheme="minorHAnsi" w:hAnsi="Arial" w:cs="Arial"/>
          <w:sz w:val="22"/>
          <w:szCs w:val="22"/>
          <w:lang w:eastAsia="en-GB"/>
        </w:rPr>
        <w:t xml:space="preserve"> training to the </w:t>
      </w:r>
      <w:r w:rsidR="00D47B92">
        <w:rPr>
          <w:rFonts w:ascii="Arial" w:eastAsiaTheme="minorHAnsi" w:hAnsi="Arial" w:cs="Arial"/>
          <w:sz w:val="22"/>
          <w:szCs w:val="22"/>
          <w:lang w:eastAsia="en-GB"/>
        </w:rPr>
        <w:t xml:space="preserve">staff team </w:t>
      </w:r>
      <w:r w:rsidR="009E24A8">
        <w:rPr>
          <w:rFonts w:ascii="Arial" w:eastAsiaTheme="minorHAnsi" w:hAnsi="Arial" w:cs="Arial"/>
          <w:sz w:val="22"/>
          <w:szCs w:val="22"/>
          <w:lang w:eastAsia="en-GB"/>
        </w:rPr>
        <w:t xml:space="preserve">to improve knowledge and skills of working with </w:t>
      </w:r>
      <w:r w:rsidR="00D614E7">
        <w:rPr>
          <w:rFonts w:ascii="Arial" w:eastAsiaTheme="minorHAnsi" w:hAnsi="Arial" w:cs="Arial"/>
          <w:sz w:val="22"/>
          <w:szCs w:val="22"/>
          <w:lang w:eastAsia="en-GB"/>
        </w:rPr>
        <w:t xml:space="preserve">our </w:t>
      </w:r>
      <w:r w:rsidR="009E24A8">
        <w:rPr>
          <w:rFonts w:ascii="Arial" w:eastAsiaTheme="minorHAnsi" w:hAnsi="Arial" w:cs="Arial"/>
          <w:sz w:val="22"/>
          <w:szCs w:val="22"/>
          <w:lang w:eastAsia="en-GB"/>
        </w:rPr>
        <w:t xml:space="preserve">young people. </w:t>
      </w:r>
    </w:p>
    <w:p w14:paraId="513F4707" w14:textId="1C4EFE82" w:rsidR="009E24A8" w:rsidRPr="000A57B4" w:rsidRDefault="00E53345" w:rsidP="00D878B6">
      <w:pPr>
        <w:numPr>
          <w:ilvl w:val="0"/>
          <w:numId w:val="1"/>
        </w:numPr>
        <w:rPr>
          <w:rFonts w:ascii="Arial" w:hAnsi="Arial" w:cs="Arial"/>
          <w:sz w:val="22"/>
          <w:szCs w:val="22"/>
        </w:rPr>
      </w:pPr>
      <w:r>
        <w:rPr>
          <w:rFonts w:ascii="Arial" w:eastAsiaTheme="minorHAnsi" w:hAnsi="Arial" w:cs="Arial"/>
          <w:sz w:val="22"/>
          <w:szCs w:val="22"/>
          <w:lang w:eastAsia="en-GB"/>
        </w:rPr>
        <w:t xml:space="preserve">Externally we work with </w:t>
      </w:r>
      <w:r w:rsidR="003E6D0E">
        <w:rPr>
          <w:rFonts w:ascii="Arial" w:eastAsiaTheme="minorHAnsi" w:hAnsi="Arial" w:cs="Arial"/>
          <w:sz w:val="22"/>
          <w:szCs w:val="22"/>
          <w:lang w:eastAsia="en-GB"/>
        </w:rPr>
        <w:t xml:space="preserve">professionals who are involved with our young people, ranging from Educational Psychologists, CAMHS and social care. </w:t>
      </w:r>
    </w:p>
    <w:p w14:paraId="6BBC8A77" w14:textId="5752EC05" w:rsidR="000A57B4" w:rsidRPr="00445346" w:rsidRDefault="00FE64E7" w:rsidP="00D878B6">
      <w:pPr>
        <w:numPr>
          <w:ilvl w:val="0"/>
          <w:numId w:val="1"/>
        </w:numPr>
        <w:rPr>
          <w:rFonts w:ascii="Arial" w:hAnsi="Arial" w:cs="Arial"/>
          <w:sz w:val="22"/>
          <w:szCs w:val="22"/>
        </w:rPr>
      </w:pPr>
      <w:r>
        <w:rPr>
          <w:rFonts w:ascii="Arial" w:eastAsiaTheme="minorHAnsi" w:hAnsi="Arial" w:cs="Arial"/>
          <w:sz w:val="22"/>
          <w:szCs w:val="22"/>
          <w:lang w:eastAsia="en-GB"/>
        </w:rPr>
        <w:t xml:space="preserve">This involvement with the clinical team and external agencies supports us in delivering the best education we can to our young people. </w:t>
      </w:r>
    </w:p>
    <w:p w14:paraId="4CCFCA09" w14:textId="77777777" w:rsidR="00445346" w:rsidRDefault="00445346">
      <w:pPr>
        <w:rPr>
          <w:rFonts w:ascii="Arial" w:hAnsi="Arial" w:cs="Arial"/>
          <w:b/>
          <w:bCs/>
          <w:sz w:val="22"/>
          <w:szCs w:val="22"/>
        </w:rPr>
      </w:pPr>
      <w:r>
        <w:rPr>
          <w:rFonts w:ascii="Arial" w:hAnsi="Arial" w:cs="Arial"/>
          <w:b/>
          <w:bCs/>
          <w:sz w:val="22"/>
          <w:szCs w:val="22"/>
        </w:rPr>
        <w:br w:type="page"/>
      </w:r>
    </w:p>
    <w:p w14:paraId="6A50212F" w14:textId="19C8DC5D"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B: </w:t>
      </w:r>
      <w:r w:rsidR="005A5B4D">
        <w:rPr>
          <w:rFonts w:ascii="Arial" w:hAnsi="Arial" w:cs="Arial"/>
          <w:b/>
          <w:bCs/>
          <w:sz w:val="22"/>
          <w:szCs w:val="22"/>
        </w:rPr>
        <w:t xml:space="preserve">Individual Risk Assessment </w:t>
      </w:r>
    </w:p>
    <w:p w14:paraId="1F15F33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Purpose</w:t>
      </w:r>
    </w:p>
    <w:p w14:paraId="2820A1CF" w14:textId="22EA75E3" w:rsidR="00445346" w:rsidRPr="00445346" w:rsidRDefault="00445346" w:rsidP="00445346">
      <w:pPr>
        <w:rPr>
          <w:rFonts w:ascii="Arial" w:hAnsi="Arial" w:cs="Arial"/>
          <w:sz w:val="22"/>
          <w:szCs w:val="22"/>
        </w:rPr>
      </w:pPr>
      <w:r w:rsidRPr="00445346">
        <w:rPr>
          <w:rFonts w:ascii="Arial" w:hAnsi="Arial" w:cs="Arial"/>
          <w:sz w:val="22"/>
          <w:szCs w:val="22"/>
        </w:rPr>
        <w:t xml:space="preserve">The </w:t>
      </w:r>
      <w:r w:rsidR="005A5B4D">
        <w:rPr>
          <w:rFonts w:ascii="Arial" w:hAnsi="Arial" w:cs="Arial"/>
          <w:sz w:val="22"/>
          <w:szCs w:val="22"/>
        </w:rPr>
        <w:t xml:space="preserve">Individual Risk Assessment </w:t>
      </w:r>
      <w:r w:rsidRPr="00445346">
        <w:rPr>
          <w:rFonts w:ascii="Arial" w:hAnsi="Arial" w:cs="Arial"/>
          <w:sz w:val="22"/>
          <w:szCs w:val="22"/>
        </w:rPr>
        <w:t>is a personalised document to help staff understand, anticipate, and respond consistently to a pupil’s behaviour. It should be developed collaboratively with input from the pupil, family, and professionals, and reviewed regularly.</w:t>
      </w:r>
    </w:p>
    <w:p w14:paraId="2B806B47" w14:textId="51FB275D" w:rsidR="005A5B4D" w:rsidRPr="00E64A07" w:rsidRDefault="005A5B4D" w:rsidP="005A5B4D">
      <w:pPr>
        <w:rPr>
          <w:rFonts w:cstheme="minorHAnsi"/>
          <w:szCs w:val="16"/>
        </w:rPr>
      </w:pPr>
      <w:r w:rsidRPr="00ED2D33">
        <w:rPr>
          <w:rFonts w:cstheme="minorHAnsi"/>
          <w:noProof/>
          <w:sz w:val="40"/>
          <w:lang w:eastAsia="en-GB"/>
        </w:rPr>
        <mc:AlternateContent>
          <mc:Choice Requires="wps">
            <w:drawing>
              <wp:anchor distT="45720" distB="45720" distL="114300" distR="114300" simplePos="0" relativeHeight="251658240" behindDoc="1" locked="0" layoutInCell="1" allowOverlap="1" wp14:anchorId="2B70544F" wp14:editId="358C9201">
                <wp:simplePos x="0" y="0"/>
                <wp:positionH relativeFrom="margin">
                  <wp:posOffset>1287780</wp:posOffset>
                </wp:positionH>
                <wp:positionV relativeFrom="paragraph">
                  <wp:posOffset>8255</wp:posOffset>
                </wp:positionV>
                <wp:extent cx="2980690" cy="500380"/>
                <wp:effectExtent l="0" t="0" r="0" b="0"/>
                <wp:wrapSquare wrapText="bothSides"/>
                <wp:docPr id="217" name="Text Box 2">
                  <a:extLst xmlns:a="http://schemas.openxmlformats.org/drawingml/2006/main">
                    <a:ext uri="{FF2B5EF4-FFF2-40B4-BE49-F238E27FC236}">
                      <a16:creationId xmlns:a16="http://schemas.microsoft.com/office/drawing/2014/main" id="{80972ECD-F021-4604-985E-D9360DE82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500380"/>
                        </a:xfrm>
                        <a:prstGeom prst="rect">
                          <a:avLst/>
                        </a:prstGeom>
                        <a:solidFill>
                          <a:srgbClr val="FFFFFF"/>
                        </a:solidFill>
                        <a:ln w="9525">
                          <a:noFill/>
                          <a:miter lim="800000"/>
                          <a:headEnd/>
                          <a:tailEnd/>
                        </a:ln>
                      </wps:spPr>
                      <wps:txbx>
                        <w:txbxContent>
                          <w:p w14:paraId="7EDF59DF" w14:textId="77777777" w:rsidR="005A5B4D" w:rsidRPr="00EF7FFD" w:rsidRDefault="005A5B4D" w:rsidP="005A5B4D">
                            <w:pPr>
                              <w:jc w:val="center"/>
                              <w:rPr>
                                <w:rFonts w:cstheme="minorHAnsi"/>
                                <w:sz w:val="8"/>
                              </w:rPr>
                            </w:pPr>
                          </w:p>
                          <w:p w14:paraId="472AF835" w14:textId="1FCD5945" w:rsidR="005A5B4D" w:rsidRPr="0040027A" w:rsidRDefault="005A5B4D" w:rsidP="005A5B4D">
                            <w:pPr>
                              <w:jc w:val="center"/>
                              <w:rPr>
                                <w:color w:val="FF0000"/>
                                <w:sz w:val="20"/>
                                <w:szCs w:val="20"/>
                              </w:rPr>
                            </w:pPr>
                            <w:r w:rsidRPr="005A5B4D">
                              <w:rPr>
                                <w:rFonts w:cstheme="minorHAnsi"/>
                              </w:rPr>
                              <w:t>Individual Pupil Risk</w:t>
                            </w:r>
                            <w:r w:rsidRPr="0040027A">
                              <w:rPr>
                                <w:rFonts w:cstheme="minorHAnsi"/>
                                <w:sz w:val="32"/>
                              </w:rPr>
                              <w:t xml:space="preserve"> </w:t>
                            </w:r>
                            <w:r w:rsidRPr="005A5B4D">
                              <w:rPr>
                                <w:rFonts w:cstheme="minorHAnsi"/>
                              </w:rPr>
                              <w:t>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0544F" id="_x0000_t202" coordsize="21600,21600" o:spt="202" path="m,l,21600r21600,l21600,xe">
                <v:stroke joinstyle="miter"/>
                <v:path gradientshapeok="t" o:connecttype="rect"/>
              </v:shapetype>
              <v:shape id="Text Box 2" o:spid="_x0000_s1026" type="#_x0000_t202" style="position:absolute;margin-left:101.4pt;margin-top:.65pt;width:234.7pt;height:39.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V8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" stroked="f">
                <v:textbox>
                  <w:txbxContent>
                    <w:p w14:paraId="7EDF59DF" w14:textId="77777777" w:rsidR="005A5B4D" w:rsidRPr="00EF7FFD" w:rsidRDefault="005A5B4D" w:rsidP="005A5B4D">
                      <w:pPr>
                        <w:jc w:val="center"/>
                        <w:rPr>
                          <w:rFonts w:cstheme="minorHAnsi"/>
                          <w:sz w:val="8"/>
                        </w:rPr>
                      </w:pPr>
                    </w:p>
                    <w:p w14:paraId="472AF835" w14:textId="1FCD5945" w:rsidR="005A5B4D" w:rsidRPr="0040027A" w:rsidRDefault="005A5B4D" w:rsidP="005A5B4D">
                      <w:pPr>
                        <w:jc w:val="center"/>
                        <w:rPr>
                          <w:color w:val="FF0000"/>
                          <w:sz w:val="20"/>
                          <w:szCs w:val="20"/>
                        </w:rPr>
                      </w:pPr>
                      <w:r w:rsidRPr="005A5B4D">
                        <w:rPr>
                          <w:rFonts w:cstheme="minorHAnsi"/>
                        </w:rPr>
                        <w:t>Individual Pupil Risk</w:t>
                      </w:r>
                      <w:r w:rsidRPr="0040027A">
                        <w:rPr>
                          <w:rFonts w:cstheme="minorHAnsi"/>
                          <w:sz w:val="32"/>
                        </w:rPr>
                        <w:t xml:space="preserve"> </w:t>
                      </w:r>
                      <w:r w:rsidRPr="005A5B4D">
                        <w:rPr>
                          <w:rFonts w:cstheme="minorHAnsi"/>
                        </w:rPr>
                        <w:t>Assessment</w:t>
                      </w:r>
                    </w:p>
                  </w:txbxContent>
                </v:textbox>
                <w10:wrap type="square" anchorx="margin"/>
              </v:shape>
            </w:pict>
          </mc:Fallback>
        </mc:AlternateContent>
      </w:r>
      <w:r>
        <w:rPr>
          <w:rFonts w:cstheme="minorHAnsi"/>
          <w:noProof/>
          <w:sz w:val="40"/>
        </w:rPr>
        <w:t xml:space="preserve">   </w:t>
      </w:r>
      <w:r>
        <w:rPr>
          <w:rFonts w:cstheme="minorHAnsi"/>
          <w:sz w:val="40"/>
        </w:rPr>
        <w:t xml:space="preserve">       </w:t>
      </w:r>
      <w:r>
        <w:rPr>
          <w:rFonts w:cstheme="minorHAnsi"/>
          <w:sz w:val="40"/>
        </w:rPr>
        <w:tab/>
        <w:t xml:space="preserve">     </w:t>
      </w:r>
      <w:r>
        <w:rPr>
          <w:rFonts w:cstheme="minorHAnsi"/>
          <w:sz w:val="40"/>
        </w:rPr>
        <w:tab/>
      </w:r>
    </w:p>
    <w:tbl>
      <w:tblPr>
        <w:tblStyle w:val="TableGrid"/>
        <w:tblW w:w="9067" w:type="dxa"/>
        <w:tblLook w:val="04A0" w:firstRow="1" w:lastRow="0" w:firstColumn="1" w:lastColumn="0" w:noHBand="0" w:noVBand="1"/>
      </w:tblPr>
      <w:tblGrid>
        <w:gridCol w:w="3202"/>
        <w:gridCol w:w="5865"/>
      </w:tblGrid>
      <w:tr w:rsidR="005A5B4D" w14:paraId="375C3977" w14:textId="77777777" w:rsidTr="005A5B4D">
        <w:tc>
          <w:tcPr>
            <w:tcW w:w="3202" w:type="dxa"/>
            <w:shd w:val="clear" w:color="auto" w:fill="EAEDF1"/>
          </w:tcPr>
          <w:p w14:paraId="78A04E05" w14:textId="77777777" w:rsidR="005A5B4D" w:rsidRDefault="005A5B4D" w:rsidP="00D90CE8">
            <w:pPr>
              <w:rPr>
                <w:rFonts w:cstheme="minorHAnsi"/>
                <w:sz w:val="28"/>
                <w:szCs w:val="18"/>
              </w:rPr>
            </w:pPr>
            <w:r>
              <w:rPr>
                <w:rFonts w:cstheme="minorHAnsi"/>
                <w:sz w:val="28"/>
                <w:szCs w:val="18"/>
              </w:rPr>
              <w:t>Name</w:t>
            </w:r>
          </w:p>
        </w:tc>
        <w:tc>
          <w:tcPr>
            <w:tcW w:w="5865" w:type="dxa"/>
          </w:tcPr>
          <w:p w14:paraId="38DDFDBE" w14:textId="77777777" w:rsidR="005A5B4D" w:rsidRPr="00D85231" w:rsidRDefault="005A5B4D" w:rsidP="00D90CE8">
            <w:pPr>
              <w:rPr>
                <w:rFonts w:cstheme="minorHAnsi"/>
                <w:sz w:val="20"/>
                <w:szCs w:val="20"/>
              </w:rPr>
            </w:pPr>
          </w:p>
        </w:tc>
      </w:tr>
      <w:tr w:rsidR="005A5B4D" w14:paraId="435C086E" w14:textId="77777777" w:rsidTr="005A5B4D">
        <w:tc>
          <w:tcPr>
            <w:tcW w:w="3202" w:type="dxa"/>
            <w:shd w:val="clear" w:color="auto" w:fill="EAEDF1"/>
          </w:tcPr>
          <w:p w14:paraId="68156318" w14:textId="77777777" w:rsidR="005A5B4D" w:rsidRDefault="005A5B4D" w:rsidP="00D90CE8">
            <w:pPr>
              <w:rPr>
                <w:rFonts w:cstheme="minorHAnsi"/>
                <w:sz w:val="28"/>
                <w:szCs w:val="18"/>
              </w:rPr>
            </w:pPr>
            <w:r>
              <w:rPr>
                <w:rFonts w:cstheme="minorHAnsi"/>
                <w:sz w:val="28"/>
                <w:szCs w:val="18"/>
              </w:rPr>
              <w:t>Date of birth</w:t>
            </w:r>
          </w:p>
        </w:tc>
        <w:tc>
          <w:tcPr>
            <w:tcW w:w="5865" w:type="dxa"/>
          </w:tcPr>
          <w:p w14:paraId="178779E5" w14:textId="77777777" w:rsidR="005A5B4D" w:rsidRPr="00D85231" w:rsidRDefault="005A5B4D" w:rsidP="00D90CE8">
            <w:pPr>
              <w:rPr>
                <w:rFonts w:cstheme="minorHAnsi"/>
                <w:sz w:val="20"/>
                <w:szCs w:val="20"/>
              </w:rPr>
            </w:pPr>
          </w:p>
        </w:tc>
      </w:tr>
      <w:tr w:rsidR="005A5B4D" w14:paraId="57B16BE2" w14:textId="77777777" w:rsidTr="005A5B4D">
        <w:tc>
          <w:tcPr>
            <w:tcW w:w="3202" w:type="dxa"/>
            <w:shd w:val="clear" w:color="auto" w:fill="EAEDF1"/>
          </w:tcPr>
          <w:p w14:paraId="3CBC2D51" w14:textId="77777777" w:rsidR="005A5B4D" w:rsidRDefault="005A5B4D" w:rsidP="00D90CE8">
            <w:pPr>
              <w:rPr>
                <w:rFonts w:cstheme="minorHAnsi"/>
                <w:sz w:val="28"/>
                <w:szCs w:val="18"/>
              </w:rPr>
            </w:pPr>
            <w:r>
              <w:rPr>
                <w:rFonts w:cstheme="minorHAnsi"/>
                <w:sz w:val="28"/>
                <w:szCs w:val="18"/>
              </w:rPr>
              <w:t>Initial assessment date</w:t>
            </w:r>
          </w:p>
        </w:tc>
        <w:tc>
          <w:tcPr>
            <w:tcW w:w="5865" w:type="dxa"/>
          </w:tcPr>
          <w:p w14:paraId="1A234F99" w14:textId="77777777" w:rsidR="005A5B4D" w:rsidRPr="00D85231" w:rsidRDefault="005A5B4D" w:rsidP="00D90CE8">
            <w:pPr>
              <w:rPr>
                <w:rFonts w:cstheme="minorHAnsi"/>
                <w:sz w:val="20"/>
                <w:szCs w:val="20"/>
              </w:rPr>
            </w:pPr>
          </w:p>
        </w:tc>
      </w:tr>
      <w:tr w:rsidR="005A5B4D" w14:paraId="2B783860" w14:textId="77777777" w:rsidTr="005A5B4D">
        <w:tc>
          <w:tcPr>
            <w:tcW w:w="3202" w:type="dxa"/>
            <w:shd w:val="clear" w:color="auto" w:fill="EAEDF1"/>
          </w:tcPr>
          <w:p w14:paraId="4C84ABFF" w14:textId="77777777" w:rsidR="005A5B4D" w:rsidRDefault="005A5B4D" w:rsidP="00D90CE8">
            <w:pPr>
              <w:rPr>
                <w:rFonts w:cstheme="minorHAnsi"/>
                <w:sz w:val="28"/>
                <w:szCs w:val="18"/>
              </w:rPr>
            </w:pPr>
            <w:r>
              <w:rPr>
                <w:rFonts w:cstheme="minorHAnsi"/>
                <w:sz w:val="28"/>
                <w:szCs w:val="18"/>
              </w:rPr>
              <w:t>Completed by</w:t>
            </w:r>
          </w:p>
        </w:tc>
        <w:tc>
          <w:tcPr>
            <w:tcW w:w="5865" w:type="dxa"/>
          </w:tcPr>
          <w:p w14:paraId="18C728E3" w14:textId="77777777" w:rsidR="005A5B4D" w:rsidRPr="00D85231" w:rsidRDefault="005A5B4D" w:rsidP="00D90CE8">
            <w:pPr>
              <w:rPr>
                <w:rFonts w:cstheme="minorHAnsi"/>
                <w:sz w:val="20"/>
                <w:szCs w:val="20"/>
              </w:rPr>
            </w:pPr>
          </w:p>
        </w:tc>
      </w:tr>
      <w:tr w:rsidR="005A5B4D" w14:paraId="54021ED4" w14:textId="77777777" w:rsidTr="005A5B4D">
        <w:tc>
          <w:tcPr>
            <w:tcW w:w="3202" w:type="dxa"/>
            <w:shd w:val="clear" w:color="auto" w:fill="EAEDF1"/>
          </w:tcPr>
          <w:p w14:paraId="3E177F49" w14:textId="77777777" w:rsidR="005A5B4D" w:rsidRDefault="005A5B4D" w:rsidP="00D90CE8">
            <w:pPr>
              <w:rPr>
                <w:rFonts w:cstheme="minorHAnsi"/>
                <w:sz w:val="28"/>
                <w:szCs w:val="18"/>
              </w:rPr>
            </w:pPr>
            <w:r>
              <w:rPr>
                <w:rFonts w:cstheme="minorHAnsi"/>
                <w:sz w:val="28"/>
                <w:szCs w:val="18"/>
              </w:rPr>
              <w:t>Who contributed</w:t>
            </w:r>
          </w:p>
        </w:tc>
        <w:tc>
          <w:tcPr>
            <w:tcW w:w="5865" w:type="dxa"/>
          </w:tcPr>
          <w:p w14:paraId="267AE724" w14:textId="77777777" w:rsidR="005A5B4D" w:rsidRPr="00D85231" w:rsidRDefault="005A5B4D" w:rsidP="00D90CE8">
            <w:pPr>
              <w:rPr>
                <w:rFonts w:cstheme="minorHAnsi"/>
                <w:sz w:val="20"/>
                <w:szCs w:val="20"/>
              </w:rPr>
            </w:pPr>
          </w:p>
        </w:tc>
      </w:tr>
    </w:tbl>
    <w:p w14:paraId="7065812E" w14:textId="77777777" w:rsidR="005A5B4D" w:rsidRPr="009365FF" w:rsidRDefault="005A5B4D" w:rsidP="005A5B4D">
      <w:pPr>
        <w:spacing w:after="0"/>
        <w:rPr>
          <w:sz w:val="6"/>
          <w:szCs w:val="6"/>
        </w:rPr>
      </w:pPr>
    </w:p>
    <w:p w14:paraId="0119BD92" w14:textId="77777777" w:rsidR="005A5B4D" w:rsidRDefault="005A5B4D" w:rsidP="005A5B4D">
      <w:pPr>
        <w:rPr>
          <w:rFonts w:cstheme="minorHAnsi"/>
          <w:sz w:val="2"/>
          <w:szCs w:val="2"/>
        </w:rPr>
      </w:pPr>
    </w:p>
    <w:tbl>
      <w:tblPr>
        <w:tblStyle w:val="TableGrid"/>
        <w:tblW w:w="0" w:type="auto"/>
        <w:tblLook w:val="04A0" w:firstRow="1" w:lastRow="0" w:firstColumn="1" w:lastColumn="0" w:noHBand="0" w:noVBand="1"/>
      </w:tblPr>
      <w:tblGrid>
        <w:gridCol w:w="780"/>
        <w:gridCol w:w="2742"/>
        <w:gridCol w:w="953"/>
        <w:gridCol w:w="2267"/>
        <w:gridCol w:w="809"/>
        <w:gridCol w:w="1539"/>
      </w:tblGrid>
      <w:tr w:rsidR="005A5B4D" w:rsidRPr="003A027B" w14:paraId="76071EC3" w14:textId="77777777" w:rsidTr="00D90CE8">
        <w:tc>
          <w:tcPr>
            <w:tcW w:w="10456" w:type="dxa"/>
            <w:gridSpan w:val="6"/>
          </w:tcPr>
          <w:p w14:paraId="538A4741" w14:textId="77777777" w:rsidR="005A5B4D" w:rsidRPr="003A027B" w:rsidRDefault="005A5B4D" w:rsidP="00D90CE8">
            <w:pPr>
              <w:jc w:val="center"/>
              <w:rPr>
                <w:rFonts w:cstheme="minorHAnsi"/>
                <w:b/>
                <w:bCs/>
                <w:sz w:val="20"/>
                <w:szCs w:val="20"/>
              </w:rPr>
            </w:pPr>
            <w:r w:rsidRPr="003A027B">
              <w:rPr>
                <w:rFonts w:cstheme="minorHAnsi"/>
                <w:b/>
                <w:bCs/>
                <w:sz w:val="20"/>
                <w:szCs w:val="20"/>
              </w:rPr>
              <w:t>Revision Dates</w:t>
            </w:r>
          </w:p>
          <w:p w14:paraId="7ADC71CF" w14:textId="77777777" w:rsidR="005A5B4D" w:rsidRPr="003A027B" w:rsidRDefault="005A5B4D" w:rsidP="00D90CE8">
            <w:pPr>
              <w:jc w:val="center"/>
              <w:rPr>
                <w:rFonts w:cstheme="minorHAnsi"/>
                <w:sz w:val="20"/>
                <w:szCs w:val="20"/>
              </w:rPr>
            </w:pPr>
          </w:p>
        </w:tc>
      </w:tr>
      <w:tr w:rsidR="005A5B4D" w:rsidRPr="003A027B" w14:paraId="70ECB013" w14:textId="77777777" w:rsidTr="00D90CE8">
        <w:tc>
          <w:tcPr>
            <w:tcW w:w="838" w:type="dxa"/>
            <w:shd w:val="clear" w:color="auto" w:fill="00B0F0"/>
          </w:tcPr>
          <w:p w14:paraId="0A3415C1" w14:textId="77777777" w:rsidR="005A5B4D" w:rsidRPr="003A027B" w:rsidRDefault="005A5B4D" w:rsidP="00D90CE8">
            <w:pPr>
              <w:rPr>
                <w:rFonts w:cstheme="minorHAnsi"/>
                <w:sz w:val="20"/>
                <w:szCs w:val="20"/>
              </w:rPr>
            </w:pPr>
            <w:r w:rsidRPr="003A027B">
              <w:rPr>
                <w:rFonts w:cstheme="minorHAnsi"/>
                <w:sz w:val="20"/>
                <w:szCs w:val="20"/>
              </w:rPr>
              <w:t>Aut 1</w:t>
            </w:r>
          </w:p>
          <w:p w14:paraId="0B334AC8" w14:textId="77777777" w:rsidR="005A5B4D" w:rsidRPr="003A027B" w:rsidRDefault="005A5B4D" w:rsidP="00D90CE8">
            <w:pPr>
              <w:rPr>
                <w:rFonts w:cstheme="minorHAnsi"/>
                <w:sz w:val="20"/>
                <w:szCs w:val="20"/>
              </w:rPr>
            </w:pPr>
          </w:p>
          <w:p w14:paraId="49C8A0F0" w14:textId="77777777" w:rsidR="005A5B4D" w:rsidRPr="003A027B" w:rsidRDefault="005A5B4D" w:rsidP="00D90CE8">
            <w:pPr>
              <w:rPr>
                <w:rFonts w:cstheme="minorHAnsi"/>
                <w:sz w:val="20"/>
                <w:szCs w:val="20"/>
              </w:rPr>
            </w:pPr>
          </w:p>
        </w:tc>
        <w:tc>
          <w:tcPr>
            <w:tcW w:w="3268" w:type="dxa"/>
          </w:tcPr>
          <w:p w14:paraId="30D2FF90" w14:textId="77777777" w:rsidR="005A5B4D" w:rsidRPr="003A027B" w:rsidRDefault="005A5B4D" w:rsidP="00D90CE8">
            <w:pPr>
              <w:rPr>
                <w:rFonts w:cstheme="minorHAnsi"/>
                <w:sz w:val="20"/>
                <w:szCs w:val="20"/>
              </w:rPr>
            </w:pPr>
          </w:p>
        </w:tc>
        <w:tc>
          <w:tcPr>
            <w:tcW w:w="992" w:type="dxa"/>
            <w:shd w:val="clear" w:color="auto" w:fill="F6C5AC" w:themeFill="accent2" w:themeFillTint="66"/>
          </w:tcPr>
          <w:p w14:paraId="29A31221" w14:textId="77777777" w:rsidR="005A5B4D" w:rsidRPr="003A027B" w:rsidRDefault="005A5B4D" w:rsidP="00D90CE8">
            <w:pPr>
              <w:rPr>
                <w:rFonts w:cstheme="minorHAnsi"/>
                <w:sz w:val="20"/>
                <w:szCs w:val="20"/>
              </w:rPr>
            </w:pPr>
            <w:r w:rsidRPr="003A027B">
              <w:rPr>
                <w:rFonts w:cstheme="minorHAnsi"/>
                <w:sz w:val="20"/>
                <w:szCs w:val="20"/>
              </w:rPr>
              <w:t>Spring 1</w:t>
            </w:r>
          </w:p>
        </w:tc>
        <w:tc>
          <w:tcPr>
            <w:tcW w:w="2694" w:type="dxa"/>
          </w:tcPr>
          <w:p w14:paraId="6FFB3528" w14:textId="77777777" w:rsidR="005A5B4D" w:rsidRPr="003A027B" w:rsidRDefault="005A5B4D" w:rsidP="00D90CE8">
            <w:pPr>
              <w:rPr>
                <w:rFonts w:cstheme="minorHAnsi"/>
                <w:sz w:val="20"/>
                <w:szCs w:val="20"/>
              </w:rPr>
            </w:pPr>
          </w:p>
        </w:tc>
        <w:tc>
          <w:tcPr>
            <w:tcW w:w="850" w:type="dxa"/>
            <w:shd w:val="clear" w:color="auto" w:fill="B3E5A1" w:themeFill="accent6" w:themeFillTint="66"/>
          </w:tcPr>
          <w:p w14:paraId="13333014" w14:textId="77777777" w:rsidR="005A5B4D" w:rsidRPr="003A027B" w:rsidRDefault="005A5B4D" w:rsidP="00D90CE8">
            <w:pPr>
              <w:rPr>
                <w:rFonts w:cstheme="minorHAnsi"/>
                <w:sz w:val="20"/>
                <w:szCs w:val="20"/>
              </w:rPr>
            </w:pPr>
            <w:r w:rsidRPr="003A027B">
              <w:rPr>
                <w:rFonts w:cstheme="minorHAnsi"/>
                <w:sz w:val="20"/>
                <w:szCs w:val="20"/>
              </w:rPr>
              <w:t xml:space="preserve">Sum 1 </w:t>
            </w:r>
          </w:p>
        </w:tc>
        <w:tc>
          <w:tcPr>
            <w:tcW w:w="1814" w:type="dxa"/>
          </w:tcPr>
          <w:p w14:paraId="2DC81C26" w14:textId="77777777" w:rsidR="005A5B4D" w:rsidRPr="003A027B" w:rsidRDefault="005A5B4D" w:rsidP="00D90CE8">
            <w:pPr>
              <w:rPr>
                <w:rFonts w:cstheme="minorHAnsi"/>
                <w:sz w:val="20"/>
                <w:szCs w:val="20"/>
              </w:rPr>
            </w:pPr>
          </w:p>
        </w:tc>
      </w:tr>
      <w:tr w:rsidR="005A5B4D" w:rsidRPr="003A027B" w14:paraId="60ECF926" w14:textId="77777777" w:rsidTr="00D90CE8">
        <w:tc>
          <w:tcPr>
            <w:tcW w:w="838" w:type="dxa"/>
            <w:shd w:val="clear" w:color="auto" w:fill="00B0F0"/>
          </w:tcPr>
          <w:p w14:paraId="432BB3AD" w14:textId="77777777" w:rsidR="005A5B4D" w:rsidRPr="003A027B" w:rsidRDefault="005A5B4D" w:rsidP="00D90CE8">
            <w:pPr>
              <w:rPr>
                <w:rFonts w:cstheme="minorHAnsi"/>
                <w:sz w:val="20"/>
                <w:szCs w:val="20"/>
              </w:rPr>
            </w:pPr>
            <w:r w:rsidRPr="003A027B">
              <w:rPr>
                <w:rFonts w:cstheme="minorHAnsi"/>
                <w:sz w:val="20"/>
                <w:szCs w:val="20"/>
              </w:rPr>
              <w:t>Aut 2</w:t>
            </w:r>
          </w:p>
          <w:p w14:paraId="7E98C78A" w14:textId="77777777" w:rsidR="005A5B4D" w:rsidRPr="003A027B" w:rsidRDefault="005A5B4D" w:rsidP="00D90CE8">
            <w:pPr>
              <w:rPr>
                <w:rFonts w:cstheme="minorHAnsi"/>
                <w:sz w:val="20"/>
                <w:szCs w:val="20"/>
              </w:rPr>
            </w:pPr>
          </w:p>
          <w:p w14:paraId="462BF537" w14:textId="77777777" w:rsidR="005A5B4D" w:rsidRPr="003A027B" w:rsidRDefault="005A5B4D" w:rsidP="00D90CE8">
            <w:pPr>
              <w:rPr>
                <w:rFonts w:cstheme="minorHAnsi"/>
                <w:sz w:val="20"/>
                <w:szCs w:val="20"/>
              </w:rPr>
            </w:pPr>
          </w:p>
        </w:tc>
        <w:tc>
          <w:tcPr>
            <w:tcW w:w="3268" w:type="dxa"/>
          </w:tcPr>
          <w:p w14:paraId="1F6B1107" w14:textId="77777777" w:rsidR="005A5B4D" w:rsidRPr="003A027B" w:rsidRDefault="005A5B4D" w:rsidP="00D90CE8">
            <w:pPr>
              <w:rPr>
                <w:rFonts w:cstheme="minorHAnsi"/>
                <w:sz w:val="20"/>
                <w:szCs w:val="20"/>
              </w:rPr>
            </w:pPr>
          </w:p>
        </w:tc>
        <w:tc>
          <w:tcPr>
            <w:tcW w:w="992" w:type="dxa"/>
            <w:shd w:val="clear" w:color="auto" w:fill="F6C5AC" w:themeFill="accent2" w:themeFillTint="66"/>
          </w:tcPr>
          <w:p w14:paraId="69790F69" w14:textId="77777777" w:rsidR="005A5B4D" w:rsidRPr="003A027B" w:rsidRDefault="005A5B4D" w:rsidP="00D90CE8">
            <w:pPr>
              <w:rPr>
                <w:rFonts w:cstheme="minorHAnsi"/>
                <w:sz w:val="20"/>
                <w:szCs w:val="20"/>
              </w:rPr>
            </w:pPr>
            <w:r w:rsidRPr="003A027B">
              <w:rPr>
                <w:rFonts w:cstheme="minorHAnsi"/>
                <w:sz w:val="20"/>
                <w:szCs w:val="20"/>
              </w:rPr>
              <w:t>Spring 2</w:t>
            </w:r>
          </w:p>
        </w:tc>
        <w:tc>
          <w:tcPr>
            <w:tcW w:w="2694" w:type="dxa"/>
          </w:tcPr>
          <w:p w14:paraId="64510F20" w14:textId="77777777" w:rsidR="005A5B4D" w:rsidRPr="003A027B" w:rsidRDefault="005A5B4D" w:rsidP="00D90CE8">
            <w:pPr>
              <w:rPr>
                <w:rFonts w:cstheme="minorHAnsi"/>
                <w:sz w:val="20"/>
                <w:szCs w:val="20"/>
              </w:rPr>
            </w:pPr>
          </w:p>
        </w:tc>
        <w:tc>
          <w:tcPr>
            <w:tcW w:w="850" w:type="dxa"/>
            <w:shd w:val="clear" w:color="auto" w:fill="B3E5A1" w:themeFill="accent6" w:themeFillTint="66"/>
          </w:tcPr>
          <w:p w14:paraId="14BE329E" w14:textId="77777777" w:rsidR="005A5B4D" w:rsidRPr="003A027B" w:rsidRDefault="005A5B4D" w:rsidP="00D90CE8">
            <w:pPr>
              <w:rPr>
                <w:rFonts w:cstheme="minorHAnsi"/>
                <w:sz w:val="20"/>
                <w:szCs w:val="20"/>
              </w:rPr>
            </w:pPr>
            <w:r w:rsidRPr="003A027B">
              <w:rPr>
                <w:rFonts w:cstheme="minorHAnsi"/>
                <w:sz w:val="20"/>
                <w:szCs w:val="20"/>
              </w:rPr>
              <w:t>Sum 2</w:t>
            </w:r>
          </w:p>
        </w:tc>
        <w:tc>
          <w:tcPr>
            <w:tcW w:w="1814" w:type="dxa"/>
          </w:tcPr>
          <w:p w14:paraId="5FA891C4" w14:textId="77777777" w:rsidR="005A5B4D" w:rsidRPr="003A027B" w:rsidRDefault="005A5B4D" w:rsidP="00D90CE8">
            <w:pPr>
              <w:rPr>
                <w:rFonts w:cstheme="minorHAnsi"/>
                <w:sz w:val="20"/>
                <w:szCs w:val="20"/>
              </w:rPr>
            </w:pPr>
          </w:p>
        </w:tc>
      </w:tr>
    </w:tbl>
    <w:p w14:paraId="7E1F04B0" w14:textId="77777777" w:rsidR="005A5B4D" w:rsidRDefault="005A5B4D" w:rsidP="005A5B4D">
      <w:pPr>
        <w:rPr>
          <w:rFonts w:cstheme="minorHAnsi"/>
          <w:sz w:val="2"/>
          <w:szCs w:val="2"/>
        </w:rPr>
      </w:pPr>
    </w:p>
    <w:p w14:paraId="0703C4A2" w14:textId="77777777" w:rsidR="005A5B4D" w:rsidRPr="00C058E8" w:rsidRDefault="005A5B4D" w:rsidP="005A5B4D">
      <w:pPr>
        <w:rPr>
          <w:rFonts w:cstheme="minorHAnsi"/>
          <w:sz w:val="2"/>
          <w:szCs w:val="2"/>
        </w:rPr>
      </w:pPr>
    </w:p>
    <w:tbl>
      <w:tblPr>
        <w:tblStyle w:val="TableGrid"/>
        <w:tblW w:w="0" w:type="auto"/>
        <w:tblLook w:val="04A0" w:firstRow="1" w:lastRow="0" w:firstColumn="1" w:lastColumn="0" w:noHBand="0" w:noVBand="1"/>
      </w:tblPr>
      <w:tblGrid>
        <w:gridCol w:w="3968"/>
        <w:gridCol w:w="1228"/>
        <w:gridCol w:w="1204"/>
        <w:gridCol w:w="1345"/>
        <w:gridCol w:w="1345"/>
      </w:tblGrid>
      <w:tr w:rsidR="005A5B4D" w14:paraId="46C309AE" w14:textId="77777777" w:rsidTr="00D90CE8">
        <w:tc>
          <w:tcPr>
            <w:tcW w:w="4900" w:type="dxa"/>
            <w:shd w:val="clear" w:color="auto" w:fill="DAE9F7" w:themeFill="text2" w:themeFillTint="1A"/>
            <w:vAlign w:val="center"/>
          </w:tcPr>
          <w:p w14:paraId="369B3585" w14:textId="77777777" w:rsidR="005A5B4D" w:rsidRDefault="005A5B4D" w:rsidP="00D90CE8">
            <w:pPr>
              <w:jc w:val="center"/>
              <w:rPr>
                <w:rFonts w:cstheme="minorHAnsi"/>
                <w:sz w:val="28"/>
                <w:szCs w:val="18"/>
              </w:rPr>
            </w:pPr>
            <w:r>
              <w:rPr>
                <w:rFonts w:cstheme="minorHAnsi"/>
                <w:sz w:val="28"/>
                <w:szCs w:val="18"/>
              </w:rPr>
              <w:t>Assessment of risk</w:t>
            </w:r>
          </w:p>
        </w:tc>
        <w:tc>
          <w:tcPr>
            <w:tcW w:w="1389" w:type="dxa"/>
            <w:shd w:val="clear" w:color="auto" w:fill="DAE9F7" w:themeFill="text2" w:themeFillTint="1A"/>
            <w:vAlign w:val="center"/>
          </w:tcPr>
          <w:p w14:paraId="7B6111C5" w14:textId="77777777" w:rsidR="005A5B4D" w:rsidRDefault="005A5B4D" w:rsidP="00D90CE8">
            <w:pPr>
              <w:jc w:val="center"/>
              <w:rPr>
                <w:rFonts w:cstheme="minorHAnsi"/>
                <w:sz w:val="28"/>
                <w:szCs w:val="18"/>
              </w:rPr>
            </w:pPr>
            <w:r>
              <w:rPr>
                <w:rFonts w:cstheme="minorHAnsi"/>
                <w:sz w:val="28"/>
                <w:szCs w:val="18"/>
              </w:rPr>
              <w:t>Risk Score</w:t>
            </w:r>
          </w:p>
        </w:tc>
        <w:tc>
          <w:tcPr>
            <w:tcW w:w="1389" w:type="dxa"/>
            <w:shd w:val="clear" w:color="auto" w:fill="DAE9F7" w:themeFill="text2" w:themeFillTint="1A"/>
            <w:vAlign w:val="center"/>
          </w:tcPr>
          <w:p w14:paraId="55F3A654" w14:textId="77777777" w:rsidR="005A5B4D" w:rsidRDefault="005A5B4D" w:rsidP="00D90CE8">
            <w:pPr>
              <w:jc w:val="center"/>
              <w:rPr>
                <w:rFonts w:cstheme="minorHAnsi"/>
                <w:sz w:val="28"/>
                <w:szCs w:val="18"/>
              </w:rPr>
            </w:pPr>
            <w:r>
              <w:rPr>
                <w:rFonts w:cstheme="minorHAnsi"/>
                <w:sz w:val="28"/>
                <w:szCs w:val="18"/>
              </w:rPr>
              <w:t>Risk Level</w:t>
            </w:r>
          </w:p>
        </w:tc>
        <w:tc>
          <w:tcPr>
            <w:tcW w:w="1389" w:type="dxa"/>
            <w:shd w:val="clear" w:color="auto" w:fill="DAE9F7" w:themeFill="text2" w:themeFillTint="1A"/>
            <w:vAlign w:val="center"/>
          </w:tcPr>
          <w:p w14:paraId="7F40D6C7" w14:textId="77777777" w:rsidR="005A5B4D" w:rsidRDefault="005A5B4D" w:rsidP="00D90CE8">
            <w:pPr>
              <w:jc w:val="center"/>
              <w:rPr>
                <w:rFonts w:cstheme="minorHAnsi"/>
                <w:sz w:val="28"/>
                <w:szCs w:val="18"/>
              </w:rPr>
            </w:pPr>
            <w:r>
              <w:rPr>
                <w:rFonts w:cstheme="minorHAnsi"/>
                <w:sz w:val="28"/>
                <w:szCs w:val="18"/>
              </w:rPr>
              <w:t>Updated on</w:t>
            </w:r>
          </w:p>
        </w:tc>
        <w:tc>
          <w:tcPr>
            <w:tcW w:w="1389" w:type="dxa"/>
            <w:shd w:val="clear" w:color="auto" w:fill="DAE9F7" w:themeFill="text2" w:themeFillTint="1A"/>
            <w:vAlign w:val="center"/>
          </w:tcPr>
          <w:p w14:paraId="757C9091" w14:textId="77777777" w:rsidR="005A5B4D" w:rsidRDefault="005A5B4D" w:rsidP="00D90CE8">
            <w:pPr>
              <w:jc w:val="center"/>
              <w:rPr>
                <w:rFonts w:cstheme="minorHAnsi"/>
                <w:sz w:val="28"/>
                <w:szCs w:val="18"/>
              </w:rPr>
            </w:pPr>
            <w:r>
              <w:rPr>
                <w:rFonts w:cstheme="minorHAnsi"/>
                <w:sz w:val="28"/>
                <w:szCs w:val="18"/>
              </w:rPr>
              <w:t>Updated by</w:t>
            </w:r>
          </w:p>
        </w:tc>
      </w:tr>
      <w:tr w:rsidR="005A5B4D" w14:paraId="1B27A0F4" w14:textId="77777777" w:rsidTr="00D90CE8">
        <w:tc>
          <w:tcPr>
            <w:tcW w:w="4900" w:type="dxa"/>
          </w:tcPr>
          <w:p w14:paraId="43572D8E"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Absconding</w:t>
            </w:r>
          </w:p>
        </w:tc>
        <w:tc>
          <w:tcPr>
            <w:tcW w:w="1389" w:type="dxa"/>
          </w:tcPr>
          <w:p w14:paraId="027B7628" w14:textId="77777777" w:rsidR="005A5B4D" w:rsidRPr="003C39E2" w:rsidRDefault="005A5B4D" w:rsidP="00D90CE8">
            <w:pPr>
              <w:jc w:val="center"/>
              <w:rPr>
                <w:rFonts w:cstheme="minorHAnsi"/>
                <w:color w:val="FF0000"/>
                <w:sz w:val="20"/>
                <w:szCs w:val="20"/>
              </w:rPr>
            </w:pPr>
          </w:p>
        </w:tc>
        <w:tc>
          <w:tcPr>
            <w:tcW w:w="1389" w:type="dxa"/>
          </w:tcPr>
          <w:p w14:paraId="5570A0A4" w14:textId="77777777" w:rsidR="005A5B4D" w:rsidRPr="003C39E2" w:rsidRDefault="005A5B4D" w:rsidP="00D90CE8">
            <w:pPr>
              <w:jc w:val="center"/>
              <w:rPr>
                <w:rFonts w:cstheme="minorHAnsi"/>
                <w:sz w:val="20"/>
                <w:szCs w:val="20"/>
              </w:rPr>
            </w:pPr>
          </w:p>
        </w:tc>
        <w:tc>
          <w:tcPr>
            <w:tcW w:w="1389" w:type="dxa"/>
          </w:tcPr>
          <w:p w14:paraId="5CCF91B0" w14:textId="77777777" w:rsidR="005A5B4D" w:rsidRPr="003C39E2" w:rsidRDefault="005A5B4D" w:rsidP="00D90CE8">
            <w:pPr>
              <w:jc w:val="center"/>
              <w:rPr>
                <w:rFonts w:cstheme="minorHAnsi"/>
                <w:sz w:val="20"/>
                <w:szCs w:val="20"/>
              </w:rPr>
            </w:pPr>
          </w:p>
        </w:tc>
        <w:tc>
          <w:tcPr>
            <w:tcW w:w="1389" w:type="dxa"/>
          </w:tcPr>
          <w:p w14:paraId="2215032D" w14:textId="77777777" w:rsidR="005A5B4D" w:rsidRPr="003C39E2" w:rsidRDefault="005A5B4D" w:rsidP="00D90CE8">
            <w:pPr>
              <w:jc w:val="center"/>
              <w:rPr>
                <w:rFonts w:cstheme="minorHAnsi"/>
                <w:sz w:val="20"/>
                <w:szCs w:val="20"/>
              </w:rPr>
            </w:pPr>
          </w:p>
        </w:tc>
      </w:tr>
      <w:tr w:rsidR="005A5B4D" w14:paraId="7B938695" w14:textId="77777777" w:rsidTr="00D90CE8">
        <w:tc>
          <w:tcPr>
            <w:tcW w:w="4900" w:type="dxa"/>
          </w:tcPr>
          <w:p w14:paraId="5A566EAE"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 xml:space="preserve">Allegations </w:t>
            </w:r>
          </w:p>
        </w:tc>
        <w:tc>
          <w:tcPr>
            <w:tcW w:w="1389" w:type="dxa"/>
          </w:tcPr>
          <w:p w14:paraId="40E0F256" w14:textId="77777777" w:rsidR="005A5B4D" w:rsidRPr="003C39E2" w:rsidRDefault="005A5B4D" w:rsidP="00D90CE8">
            <w:pPr>
              <w:jc w:val="center"/>
              <w:rPr>
                <w:rFonts w:cstheme="minorHAnsi"/>
                <w:color w:val="FF0000"/>
                <w:sz w:val="20"/>
                <w:szCs w:val="20"/>
              </w:rPr>
            </w:pPr>
          </w:p>
        </w:tc>
        <w:tc>
          <w:tcPr>
            <w:tcW w:w="1389" w:type="dxa"/>
          </w:tcPr>
          <w:p w14:paraId="10BDA104" w14:textId="77777777" w:rsidR="005A5B4D" w:rsidRPr="003C39E2" w:rsidRDefault="005A5B4D" w:rsidP="00D90CE8">
            <w:pPr>
              <w:jc w:val="center"/>
              <w:rPr>
                <w:rFonts w:cstheme="minorHAnsi"/>
                <w:color w:val="FF0000"/>
                <w:sz w:val="20"/>
                <w:szCs w:val="20"/>
              </w:rPr>
            </w:pPr>
          </w:p>
        </w:tc>
        <w:tc>
          <w:tcPr>
            <w:tcW w:w="1389" w:type="dxa"/>
          </w:tcPr>
          <w:p w14:paraId="55D6CCC6" w14:textId="77777777" w:rsidR="005A5B4D" w:rsidRPr="003C39E2" w:rsidRDefault="005A5B4D" w:rsidP="00D90CE8">
            <w:pPr>
              <w:jc w:val="center"/>
              <w:rPr>
                <w:rFonts w:cstheme="minorHAnsi"/>
                <w:color w:val="FF0000"/>
                <w:sz w:val="20"/>
                <w:szCs w:val="20"/>
              </w:rPr>
            </w:pPr>
          </w:p>
        </w:tc>
        <w:tc>
          <w:tcPr>
            <w:tcW w:w="1389" w:type="dxa"/>
          </w:tcPr>
          <w:p w14:paraId="2C7ABC38" w14:textId="77777777" w:rsidR="005A5B4D" w:rsidRPr="003C39E2" w:rsidRDefault="005A5B4D" w:rsidP="00D90CE8">
            <w:pPr>
              <w:jc w:val="center"/>
              <w:rPr>
                <w:rFonts w:cstheme="minorHAnsi"/>
                <w:color w:val="FF0000"/>
                <w:sz w:val="20"/>
                <w:szCs w:val="20"/>
              </w:rPr>
            </w:pPr>
          </w:p>
        </w:tc>
      </w:tr>
      <w:tr w:rsidR="005A5B4D" w14:paraId="554D3E07" w14:textId="77777777" w:rsidTr="00D90CE8">
        <w:tc>
          <w:tcPr>
            <w:tcW w:w="4900" w:type="dxa"/>
          </w:tcPr>
          <w:p w14:paraId="659F04F4"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Arson</w:t>
            </w:r>
          </w:p>
        </w:tc>
        <w:tc>
          <w:tcPr>
            <w:tcW w:w="1389" w:type="dxa"/>
          </w:tcPr>
          <w:p w14:paraId="208DE42D" w14:textId="77777777" w:rsidR="005A5B4D" w:rsidRPr="003C39E2" w:rsidRDefault="005A5B4D" w:rsidP="00D90CE8">
            <w:pPr>
              <w:jc w:val="center"/>
              <w:rPr>
                <w:rFonts w:cstheme="minorHAnsi"/>
                <w:color w:val="FF0000"/>
                <w:sz w:val="20"/>
                <w:szCs w:val="20"/>
              </w:rPr>
            </w:pPr>
          </w:p>
        </w:tc>
        <w:tc>
          <w:tcPr>
            <w:tcW w:w="1389" w:type="dxa"/>
          </w:tcPr>
          <w:p w14:paraId="7E775C86" w14:textId="77777777" w:rsidR="005A5B4D" w:rsidRPr="003C39E2" w:rsidRDefault="005A5B4D" w:rsidP="00D90CE8">
            <w:pPr>
              <w:jc w:val="center"/>
              <w:rPr>
                <w:rFonts w:cstheme="minorHAnsi"/>
                <w:color w:val="FF0000"/>
                <w:sz w:val="20"/>
                <w:szCs w:val="20"/>
              </w:rPr>
            </w:pPr>
          </w:p>
        </w:tc>
        <w:tc>
          <w:tcPr>
            <w:tcW w:w="1389" w:type="dxa"/>
          </w:tcPr>
          <w:p w14:paraId="44257A23" w14:textId="77777777" w:rsidR="005A5B4D" w:rsidRPr="003C39E2" w:rsidRDefault="005A5B4D" w:rsidP="00D90CE8">
            <w:pPr>
              <w:jc w:val="center"/>
              <w:rPr>
                <w:rFonts w:cstheme="minorHAnsi"/>
                <w:color w:val="FF0000"/>
                <w:sz w:val="20"/>
                <w:szCs w:val="20"/>
              </w:rPr>
            </w:pPr>
          </w:p>
        </w:tc>
        <w:tc>
          <w:tcPr>
            <w:tcW w:w="1389" w:type="dxa"/>
          </w:tcPr>
          <w:p w14:paraId="6CCB7B7C" w14:textId="77777777" w:rsidR="005A5B4D" w:rsidRPr="003C39E2" w:rsidRDefault="005A5B4D" w:rsidP="00D90CE8">
            <w:pPr>
              <w:jc w:val="center"/>
              <w:rPr>
                <w:rFonts w:cstheme="minorHAnsi"/>
                <w:color w:val="FF0000"/>
                <w:sz w:val="20"/>
                <w:szCs w:val="20"/>
              </w:rPr>
            </w:pPr>
          </w:p>
        </w:tc>
      </w:tr>
      <w:tr w:rsidR="005A5B4D" w14:paraId="555865AD" w14:textId="77777777" w:rsidTr="00D90CE8">
        <w:tc>
          <w:tcPr>
            <w:tcW w:w="4900" w:type="dxa"/>
          </w:tcPr>
          <w:p w14:paraId="0F5187A9"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Attendance</w:t>
            </w:r>
          </w:p>
        </w:tc>
        <w:tc>
          <w:tcPr>
            <w:tcW w:w="1389" w:type="dxa"/>
          </w:tcPr>
          <w:p w14:paraId="45CE0E33" w14:textId="77777777" w:rsidR="005A5B4D" w:rsidRPr="003C39E2" w:rsidRDefault="005A5B4D" w:rsidP="00D90CE8">
            <w:pPr>
              <w:jc w:val="center"/>
              <w:rPr>
                <w:rFonts w:cstheme="minorHAnsi"/>
                <w:sz w:val="20"/>
                <w:szCs w:val="20"/>
              </w:rPr>
            </w:pPr>
          </w:p>
        </w:tc>
        <w:tc>
          <w:tcPr>
            <w:tcW w:w="1389" w:type="dxa"/>
          </w:tcPr>
          <w:p w14:paraId="0D039006" w14:textId="77777777" w:rsidR="005A5B4D" w:rsidRPr="003C39E2" w:rsidRDefault="005A5B4D" w:rsidP="00D90CE8">
            <w:pPr>
              <w:jc w:val="center"/>
              <w:rPr>
                <w:rFonts w:cstheme="minorHAnsi"/>
                <w:sz w:val="20"/>
                <w:szCs w:val="20"/>
              </w:rPr>
            </w:pPr>
          </w:p>
        </w:tc>
        <w:tc>
          <w:tcPr>
            <w:tcW w:w="1389" w:type="dxa"/>
          </w:tcPr>
          <w:p w14:paraId="5CB8F352" w14:textId="77777777" w:rsidR="005A5B4D" w:rsidRPr="003C39E2" w:rsidRDefault="005A5B4D" w:rsidP="00D90CE8">
            <w:pPr>
              <w:jc w:val="center"/>
              <w:rPr>
                <w:rFonts w:cstheme="minorHAnsi"/>
                <w:color w:val="FF0000"/>
                <w:sz w:val="20"/>
                <w:szCs w:val="20"/>
              </w:rPr>
            </w:pPr>
          </w:p>
        </w:tc>
        <w:tc>
          <w:tcPr>
            <w:tcW w:w="1389" w:type="dxa"/>
          </w:tcPr>
          <w:p w14:paraId="3E5B7305" w14:textId="77777777" w:rsidR="005A5B4D" w:rsidRPr="003C39E2" w:rsidRDefault="005A5B4D" w:rsidP="00D90CE8">
            <w:pPr>
              <w:jc w:val="center"/>
              <w:rPr>
                <w:rFonts w:cstheme="minorHAnsi"/>
                <w:color w:val="FF0000"/>
                <w:sz w:val="20"/>
                <w:szCs w:val="20"/>
              </w:rPr>
            </w:pPr>
          </w:p>
        </w:tc>
      </w:tr>
      <w:tr w:rsidR="005A5B4D" w14:paraId="1DB902BF" w14:textId="77777777" w:rsidTr="00D90CE8">
        <w:tc>
          <w:tcPr>
            <w:tcW w:w="4900" w:type="dxa"/>
          </w:tcPr>
          <w:p w14:paraId="3B41760A"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Bullying</w:t>
            </w:r>
          </w:p>
        </w:tc>
        <w:tc>
          <w:tcPr>
            <w:tcW w:w="1389" w:type="dxa"/>
          </w:tcPr>
          <w:p w14:paraId="595A2F74" w14:textId="77777777" w:rsidR="005A5B4D" w:rsidRPr="003C39E2" w:rsidRDefault="005A5B4D" w:rsidP="00D90CE8">
            <w:pPr>
              <w:jc w:val="center"/>
              <w:rPr>
                <w:rFonts w:cstheme="minorHAnsi"/>
                <w:sz w:val="20"/>
                <w:szCs w:val="20"/>
              </w:rPr>
            </w:pPr>
          </w:p>
        </w:tc>
        <w:tc>
          <w:tcPr>
            <w:tcW w:w="1389" w:type="dxa"/>
          </w:tcPr>
          <w:p w14:paraId="73DB5C77" w14:textId="77777777" w:rsidR="005A5B4D" w:rsidRPr="003C39E2" w:rsidRDefault="005A5B4D" w:rsidP="00D90CE8">
            <w:pPr>
              <w:jc w:val="center"/>
              <w:rPr>
                <w:rFonts w:cstheme="minorHAnsi"/>
                <w:sz w:val="20"/>
                <w:szCs w:val="20"/>
              </w:rPr>
            </w:pPr>
          </w:p>
        </w:tc>
        <w:tc>
          <w:tcPr>
            <w:tcW w:w="1389" w:type="dxa"/>
          </w:tcPr>
          <w:p w14:paraId="41772D94" w14:textId="77777777" w:rsidR="005A5B4D" w:rsidRPr="003C39E2" w:rsidRDefault="005A5B4D" w:rsidP="00D90CE8">
            <w:pPr>
              <w:jc w:val="center"/>
              <w:rPr>
                <w:rFonts w:cstheme="minorHAnsi"/>
                <w:color w:val="FF0000"/>
                <w:sz w:val="20"/>
                <w:szCs w:val="20"/>
              </w:rPr>
            </w:pPr>
          </w:p>
        </w:tc>
        <w:tc>
          <w:tcPr>
            <w:tcW w:w="1389" w:type="dxa"/>
          </w:tcPr>
          <w:p w14:paraId="141C536C" w14:textId="77777777" w:rsidR="005A5B4D" w:rsidRPr="003C39E2" w:rsidRDefault="005A5B4D" w:rsidP="00D90CE8">
            <w:pPr>
              <w:jc w:val="center"/>
              <w:rPr>
                <w:rFonts w:cstheme="minorHAnsi"/>
                <w:color w:val="FF0000"/>
                <w:sz w:val="20"/>
                <w:szCs w:val="20"/>
              </w:rPr>
            </w:pPr>
          </w:p>
        </w:tc>
      </w:tr>
      <w:tr w:rsidR="005A5B4D" w14:paraId="47CD0CA8" w14:textId="77777777" w:rsidTr="00D90CE8">
        <w:tc>
          <w:tcPr>
            <w:tcW w:w="4900" w:type="dxa"/>
          </w:tcPr>
          <w:p w14:paraId="5DAB08D1"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Criminal Activity</w:t>
            </w:r>
          </w:p>
        </w:tc>
        <w:tc>
          <w:tcPr>
            <w:tcW w:w="1389" w:type="dxa"/>
          </w:tcPr>
          <w:p w14:paraId="057E12F2" w14:textId="77777777" w:rsidR="005A5B4D" w:rsidRPr="003C39E2" w:rsidRDefault="005A5B4D" w:rsidP="00D90CE8">
            <w:pPr>
              <w:jc w:val="center"/>
              <w:rPr>
                <w:rFonts w:cstheme="minorHAnsi"/>
                <w:sz w:val="20"/>
                <w:szCs w:val="20"/>
              </w:rPr>
            </w:pPr>
          </w:p>
        </w:tc>
        <w:tc>
          <w:tcPr>
            <w:tcW w:w="1389" w:type="dxa"/>
          </w:tcPr>
          <w:p w14:paraId="50A9794C" w14:textId="77777777" w:rsidR="005A5B4D" w:rsidRPr="003C39E2" w:rsidRDefault="005A5B4D" w:rsidP="00D90CE8">
            <w:pPr>
              <w:jc w:val="center"/>
              <w:rPr>
                <w:rFonts w:cstheme="minorHAnsi"/>
                <w:sz w:val="20"/>
                <w:szCs w:val="20"/>
              </w:rPr>
            </w:pPr>
          </w:p>
        </w:tc>
        <w:tc>
          <w:tcPr>
            <w:tcW w:w="1389" w:type="dxa"/>
          </w:tcPr>
          <w:p w14:paraId="109F38F8" w14:textId="77777777" w:rsidR="005A5B4D" w:rsidRPr="003C39E2" w:rsidRDefault="005A5B4D" w:rsidP="00D90CE8">
            <w:pPr>
              <w:jc w:val="center"/>
              <w:rPr>
                <w:rFonts w:cstheme="minorHAnsi"/>
                <w:color w:val="FF0000"/>
                <w:sz w:val="20"/>
                <w:szCs w:val="20"/>
              </w:rPr>
            </w:pPr>
          </w:p>
        </w:tc>
        <w:tc>
          <w:tcPr>
            <w:tcW w:w="1389" w:type="dxa"/>
          </w:tcPr>
          <w:p w14:paraId="47594C33" w14:textId="77777777" w:rsidR="005A5B4D" w:rsidRPr="003C39E2" w:rsidRDefault="005A5B4D" w:rsidP="00D90CE8">
            <w:pPr>
              <w:jc w:val="center"/>
              <w:rPr>
                <w:rFonts w:cstheme="minorHAnsi"/>
                <w:color w:val="FF0000"/>
                <w:sz w:val="20"/>
                <w:szCs w:val="20"/>
              </w:rPr>
            </w:pPr>
          </w:p>
        </w:tc>
      </w:tr>
      <w:tr w:rsidR="005A5B4D" w14:paraId="73479F28" w14:textId="77777777" w:rsidTr="00D90CE8">
        <w:tc>
          <w:tcPr>
            <w:tcW w:w="4900" w:type="dxa"/>
          </w:tcPr>
          <w:p w14:paraId="206B517D"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Eating Disorders</w:t>
            </w:r>
          </w:p>
        </w:tc>
        <w:tc>
          <w:tcPr>
            <w:tcW w:w="1389" w:type="dxa"/>
          </w:tcPr>
          <w:p w14:paraId="5021F4B0" w14:textId="77777777" w:rsidR="005A5B4D" w:rsidRPr="003C39E2" w:rsidRDefault="005A5B4D" w:rsidP="00D90CE8">
            <w:pPr>
              <w:jc w:val="center"/>
              <w:rPr>
                <w:rFonts w:cstheme="minorHAnsi"/>
                <w:color w:val="FF0000"/>
                <w:sz w:val="20"/>
                <w:szCs w:val="20"/>
              </w:rPr>
            </w:pPr>
          </w:p>
        </w:tc>
        <w:tc>
          <w:tcPr>
            <w:tcW w:w="1389" w:type="dxa"/>
          </w:tcPr>
          <w:p w14:paraId="41B4DA54" w14:textId="77777777" w:rsidR="005A5B4D" w:rsidRPr="003C39E2" w:rsidRDefault="005A5B4D" w:rsidP="00D90CE8">
            <w:pPr>
              <w:jc w:val="center"/>
              <w:rPr>
                <w:rFonts w:cstheme="minorHAnsi"/>
                <w:color w:val="FF0000"/>
                <w:sz w:val="20"/>
                <w:szCs w:val="20"/>
              </w:rPr>
            </w:pPr>
          </w:p>
        </w:tc>
        <w:tc>
          <w:tcPr>
            <w:tcW w:w="1389" w:type="dxa"/>
          </w:tcPr>
          <w:p w14:paraId="5228B2EA" w14:textId="77777777" w:rsidR="005A5B4D" w:rsidRPr="003C39E2" w:rsidRDefault="005A5B4D" w:rsidP="00D90CE8">
            <w:pPr>
              <w:jc w:val="center"/>
              <w:rPr>
                <w:rFonts w:cstheme="minorHAnsi"/>
                <w:color w:val="FF0000"/>
                <w:sz w:val="20"/>
                <w:szCs w:val="20"/>
              </w:rPr>
            </w:pPr>
          </w:p>
        </w:tc>
        <w:tc>
          <w:tcPr>
            <w:tcW w:w="1389" w:type="dxa"/>
          </w:tcPr>
          <w:p w14:paraId="7E649225" w14:textId="77777777" w:rsidR="005A5B4D" w:rsidRPr="003C39E2" w:rsidRDefault="005A5B4D" w:rsidP="00D90CE8">
            <w:pPr>
              <w:jc w:val="center"/>
              <w:rPr>
                <w:rFonts w:cstheme="minorHAnsi"/>
                <w:color w:val="FF0000"/>
                <w:sz w:val="20"/>
                <w:szCs w:val="20"/>
              </w:rPr>
            </w:pPr>
          </w:p>
        </w:tc>
      </w:tr>
      <w:tr w:rsidR="005A5B4D" w14:paraId="78D86627" w14:textId="77777777" w:rsidTr="00D90CE8">
        <w:tc>
          <w:tcPr>
            <w:tcW w:w="4900" w:type="dxa"/>
          </w:tcPr>
          <w:p w14:paraId="1DB1BC57"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Medical</w:t>
            </w:r>
          </w:p>
        </w:tc>
        <w:tc>
          <w:tcPr>
            <w:tcW w:w="1389" w:type="dxa"/>
          </w:tcPr>
          <w:p w14:paraId="4693245B" w14:textId="77777777" w:rsidR="005A5B4D" w:rsidRPr="003C39E2" w:rsidRDefault="005A5B4D" w:rsidP="00D90CE8">
            <w:pPr>
              <w:jc w:val="center"/>
              <w:rPr>
                <w:rFonts w:cstheme="minorHAnsi"/>
                <w:color w:val="FF0000"/>
                <w:sz w:val="20"/>
                <w:szCs w:val="20"/>
              </w:rPr>
            </w:pPr>
          </w:p>
        </w:tc>
        <w:tc>
          <w:tcPr>
            <w:tcW w:w="1389" w:type="dxa"/>
          </w:tcPr>
          <w:p w14:paraId="15E68D3B" w14:textId="77777777" w:rsidR="005A5B4D" w:rsidRPr="003C39E2" w:rsidRDefault="005A5B4D" w:rsidP="00D90CE8">
            <w:pPr>
              <w:jc w:val="center"/>
              <w:rPr>
                <w:rFonts w:cstheme="minorHAnsi"/>
                <w:color w:val="FF0000"/>
                <w:sz w:val="20"/>
                <w:szCs w:val="20"/>
              </w:rPr>
            </w:pPr>
          </w:p>
        </w:tc>
        <w:tc>
          <w:tcPr>
            <w:tcW w:w="1389" w:type="dxa"/>
          </w:tcPr>
          <w:p w14:paraId="48C4BF90" w14:textId="77777777" w:rsidR="005A5B4D" w:rsidRPr="003C39E2" w:rsidRDefault="005A5B4D" w:rsidP="00D90CE8">
            <w:pPr>
              <w:jc w:val="center"/>
              <w:rPr>
                <w:rFonts w:cstheme="minorHAnsi"/>
                <w:color w:val="FF0000"/>
                <w:sz w:val="20"/>
                <w:szCs w:val="20"/>
              </w:rPr>
            </w:pPr>
          </w:p>
        </w:tc>
        <w:tc>
          <w:tcPr>
            <w:tcW w:w="1389" w:type="dxa"/>
          </w:tcPr>
          <w:p w14:paraId="3EF5DAD1" w14:textId="77777777" w:rsidR="005A5B4D" w:rsidRPr="003C39E2" w:rsidRDefault="005A5B4D" w:rsidP="00D90CE8">
            <w:pPr>
              <w:jc w:val="center"/>
              <w:rPr>
                <w:rFonts w:cstheme="minorHAnsi"/>
                <w:color w:val="FF0000"/>
                <w:sz w:val="20"/>
                <w:szCs w:val="20"/>
              </w:rPr>
            </w:pPr>
          </w:p>
        </w:tc>
      </w:tr>
      <w:tr w:rsidR="005A5B4D" w14:paraId="6EDA0434" w14:textId="77777777" w:rsidTr="00D90CE8">
        <w:tc>
          <w:tcPr>
            <w:tcW w:w="4900" w:type="dxa"/>
          </w:tcPr>
          <w:p w14:paraId="20D3EB65"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Medication</w:t>
            </w:r>
          </w:p>
        </w:tc>
        <w:tc>
          <w:tcPr>
            <w:tcW w:w="1389" w:type="dxa"/>
          </w:tcPr>
          <w:p w14:paraId="7CFA33AA" w14:textId="77777777" w:rsidR="005A5B4D" w:rsidRPr="003C39E2" w:rsidRDefault="005A5B4D" w:rsidP="00D90CE8">
            <w:pPr>
              <w:jc w:val="center"/>
              <w:rPr>
                <w:rFonts w:cstheme="minorHAnsi"/>
                <w:sz w:val="20"/>
                <w:szCs w:val="20"/>
              </w:rPr>
            </w:pPr>
          </w:p>
        </w:tc>
        <w:tc>
          <w:tcPr>
            <w:tcW w:w="1389" w:type="dxa"/>
          </w:tcPr>
          <w:p w14:paraId="259D06E2" w14:textId="77777777" w:rsidR="005A5B4D" w:rsidRPr="003C39E2" w:rsidRDefault="005A5B4D" w:rsidP="00D90CE8">
            <w:pPr>
              <w:jc w:val="center"/>
              <w:rPr>
                <w:rFonts w:cstheme="minorHAnsi"/>
                <w:sz w:val="20"/>
                <w:szCs w:val="20"/>
              </w:rPr>
            </w:pPr>
          </w:p>
        </w:tc>
        <w:tc>
          <w:tcPr>
            <w:tcW w:w="1389" w:type="dxa"/>
          </w:tcPr>
          <w:p w14:paraId="141DC4FA" w14:textId="77777777" w:rsidR="005A5B4D" w:rsidRPr="003C39E2" w:rsidRDefault="005A5B4D" w:rsidP="00D90CE8">
            <w:pPr>
              <w:jc w:val="center"/>
              <w:rPr>
                <w:rFonts w:cstheme="minorHAnsi"/>
                <w:color w:val="FF0000"/>
                <w:sz w:val="20"/>
                <w:szCs w:val="20"/>
              </w:rPr>
            </w:pPr>
          </w:p>
        </w:tc>
        <w:tc>
          <w:tcPr>
            <w:tcW w:w="1389" w:type="dxa"/>
          </w:tcPr>
          <w:p w14:paraId="551A5920" w14:textId="77777777" w:rsidR="005A5B4D" w:rsidRPr="003C39E2" w:rsidRDefault="005A5B4D" w:rsidP="00D90CE8">
            <w:pPr>
              <w:jc w:val="center"/>
              <w:rPr>
                <w:rFonts w:cstheme="minorHAnsi"/>
                <w:color w:val="FF0000"/>
                <w:sz w:val="20"/>
                <w:szCs w:val="20"/>
              </w:rPr>
            </w:pPr>
          </w:p>
        </w:tc>
      </w:tr>
      <w:tr w:rsidR="005A5B4D" w14:paraId="6B897599" w14:textId="77777777" w:rsidTr="00D90CE8">
        <w:tc>
          <w:tcPr>
            <w:tcW w:w="4900" w:type="dxa"/>
          </w:tcPr>
          <w:p w14:paraId="3CE02817"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Mental Health</w:t>
            </w:r>
          </w:p>
        </w:tc>
        <w:tc>
          <w:tcPr>
            <w:tcW w:w="1389" w:type="dxa"/>
          </w:tcPr>
          <w:p w14:paraId="7E6ED517" w14:textId="77777777" w:rsidR="005A5B4D" w:rsidRPr="003C39E2" w:rsidRDefault="005A5B4D" w:rsidP="00D90CE8">
            <w:pPr>
              <w:jc w:val="center"/>
              <w:rPr>
                <w:rFonts w:cstheme="minorHAnsi"/>
                <w:color w:val="FF0000"/>
                <w:sz w:val="20"/>
                <w:szCs w:val="20"/>
              </w:rPr>
            </w:pPr>
          </w:p>
        </w:tc>
        <w:tc>
          <w:tcPr>
            <w:tcW w:w="1389" w:type="dxa"/>
          </w:tcPr>
          <w:p w14:paraId="7CF1D248" w14:textId="77777777" w:rsidR="005A5B4D" w:rsidRPr="003C39E2" w:rsidRDefault="005A5B4D" w:rsidP="00D90CE8">
            <w:pPr>
              <w:jc w:val="center"/>
              <w:rPr>
                <w:rFonts w:cstheme="minorHAnsi"/>
                <w:color w:val="FF0000"/>
                <w:sz w:val="20"/>
                <w:szCs w:val="20"/>
              </w:rPr>
            </w:pPr>
          </w:p>
        </w:tc>
        <w:tc>
          <w:tcPr>
            <w:tcW w:w="1389" w:type="dxa"/>
          </w:tcPr>
          <w:p w14:paraId="641D08F8" w14:textId="77777777" w:rsidR="005A5B4D" w:rsidRPr="003C39E2" w:rsidRDefault="005A5B4D" w:rsidP="00D90CE8">
            <w:pPr>
              <w:jc w:val="center"/>
              <w:rPr>
                <w:rFonts w:cstheme="minorHAnsi"/>
                <w:color w:val="FF0000"/>
                <w:sz w:val="20"/>
                <w:szCs w:val="20"/>
              </w:rPr>
            </w:pPr>
          </w:p>
        </w:tc>
        <w:tc>
          <w:tcPr>
            <w:tcW w:w="1389" w:type="dxa"/>
          </w:tcPr>
          <w:p w14:paraId="48EDF2D3" w14:textId="77777777" w:rsidR="005A5B4D" w:rsidRPr="003C39E2" w:rsidRDefault="005A5B4D" w:rsidP="00D90CE8">
            <w:pPr>
              <w:jc w:val="center"/>
              <w:rPr>
                <w:rFonts w:cstheme="minorHAnsi"/>
                <w:color w:val="FF0000"/>
                <w:sz w:val="20"/>
                <w:szCs w:val="20"/>
              </w:rPr>
            </w:pPr>
          </w:p>
        </w:tc>
      </w:tr>
      <w:tr w:rsidR="005A5B4D" w14:paraId="0006454F" w14:textId="77777777" w:rsidTr="00D90CE8">
        <w:tc>
          <w:tcPr>
            <w:tcW w:w="4900" w:type="dxa"/>
          </w:tcPr>
          <w:p w14:paraId="13714C78"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Negative Interactions</w:t>
            </w:r>
          </w:p>
        </w:tc>
        <w:tc>
          <w:tcPr>
            <w:tcW w:w="1389" w:type="dxa"/>
          </w:tcPr>
          <w:p w14:paraId="7C8F61FF" w14:textId="77777777" w:rsidR="005A5B4D" w:rsidRPr="003C39E2" w:rsidRDefault="005A5B4D" w:rsidP="00D90CE8">
            <w:pPr>
              <w:jc w:val="center"/>
              <w:rPr>
                <w:rFonts w:cstheme="minorHAnsi"/>
                <w:sz w:val="20"/>
                <w:szCs w:val="20"/>
              </w:rPr>
            </w:pPr>
          </w:p>
        </w:tc>
        <w:tc>
          <w:tcPr>
            <w:tcW w:w="1389" w:type="dxa"/>
          </w:tcPr>
          <w:p w14:paraId="23AF5BA4" w14:textId="77777777" w:rsidR="005A5B4D" w:rsidRPr="003C39E2" w:rsidRDefault="005A5B4D" w:rsidP="00D90CE8">
            <w:pPr>
              <w:jc w:val="center"/>
              <w:rPr>
                <w:rFonts w:cstheme="minorHAnsi"/>
                <w:sz w:val="20"/>
                <w:szCs w:val="20"/>
              </w:rPr>
            </w:pPr>
          </w:p>
        </w:tc>
        <w:tc>
          <w:tcPr>
            <w:tcW w:w="1389" w:type="dxa"/>
          </w:tcPr>
          <w:p w14:paraId="195B5A8D" w14:textId="77777777" w:rsidR="005A5B4D" w:rsidRPr="003C39E2" w:rsidRDefault="005A5B4D" w:rsidP="00D90CE8">
            <w:pPr>
              <w:jc w:val="center"/>
              <w:rPr>
                <w:rFonts w:cstheme="minorHAnsi"/>
                <w:color w:val="FF0000"/>
                <w:sz w:val="20"/>
                <w:szCs w:val="20"/>
              </w:rPr>
            </w:pPr>
          </w:p>
        </w:tc>
        <w:tc>
          <w:tcPr>
            <w:tcW w:w="1389" w:type="dxa"/>
          </w:tcPr>
          <w:p w14:paraId="60ADA0FF" w14:textId="77777777" w:rsidR="005A5B4D" w:rsidRPr="003C39E2" w:rsidRDefault="005A5B4D" w:rsidP="00D90CE8">
            <w:pPr>
              <w:jc w:val="center"/>
              <w:rPr>
                <w:rFonts w:cstheme="minorHAnsi"/>
                <w:color w:val="FF0000"/>
                <w:sz w:val="20"/>
                <w:szCs w:val="20"/>
              </w:rPr>
            </w:pPr>
          </w:p>
        </w:tc>
      </w:tr>
      <w:tr w:rsidR="005A5B4D" w14:paraId="2143CD53" w14:textId="77777777" w:rsidTr="00D90CE8">
        <w:tc>
          <w:tcPr>
            <w:tcW w:w="4900" w:type="dxa"/>
          </w:tcPr>
          <w:p w14:paraId="0B9DA60B"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Personal Hygiene</w:t>
            </w:r>
          </w:p>
        </w:tc>
        <w:tc>
          <w:tcPr>
            <w:tcW w:w="1389" w:type="dxa"/>
          </w:tcPr>
          <w:p w14:paraId="39F7AC45" w14:textId="77777777" w:rsidR="005A5B4D" w:rsidRPr="003C39E2" w:rsidRDefault="005A5B4D" w:rsidP="00D90CE8">
            <w:pPr>
              <w:jc w:val="center"/>
              <w:rPr>
                <w:rFonts w:cstheme="minorHAnsi"/>
                <w:sz w:val="20"/>
                <w:szCs w:val="20"/>
              </w:rPr>
            </w:pPr>
          </w:p>
        </w:tc>
        <w:tc>
          <w:tcPr>
            <w:tcW w:w="1389" w:type="dxa"/>
          </w:tcPr>
          <w:p w14:paraId="6D98A401" w14:textId="77777777" w:rsidR="005A5B4D" w:rsidRPr="003C39E2" w:rsidRDefault="005A5B4D" w:rsidP="00D90CE8">
            <w:pPr>
              <w:jc w:val="center"/>
              <w:rPr>
                <w:rFonts w:cstheme="minorHAnsi"/>
                <w:sz w:val="20"/>
                <w:szCs w:val="20"/>
              </w:rPr>
            </w:pPr>
          </w:p>
        </w:tc>
        <w:tc>
          <w:tcPr>
            <w:tcW w:w="1389" w:type="dxa"/>
          </w:tcPr>
          <w:p w14:paraId="13D8B94B" w14:textId="77777777" w:rsidR="005A5B4D" w:rsidRPr="003C39E2" w:rsidRDefault="005A5B4D" w:rsidP="00D90CE8">
            <w:pPr>
              <w:jc w:val="center"/>
              <w:rPr>
                <w:rFonts w:cstheme="minorHAnsi"/>
                <w:color w:val="171717" w:themeColor="background2" w:themeShade="1A"/>
                <w:sz w:val="20"/>
                <w:szCs w:val="20"/>
              </w:rPr>
            </w:pPr>
          </w:p>
        </w:tc>
        <w:tc>
          <w:tcPr>
            <w:tcW w:w="1389" w:type="dxa"/>
          </w:tcPr>
          <w:p w14:paraId="7C4940B1" w14:textId="77777777" w:rsidR="005A5B4D" w:rsidRPr="003C39E2" w:rsidRDefault="005A5B4D" w:rsidP="00D90CE8">
            <w:pPr>
              <w:jc w:val="center"/>
              <w:rPr>
                <w:rFonts w:cstheme="minorHAnsi"/>
                <w:color w:val="171717" w:themeColor="background2" w:themeShade="1A"/>
                <w:sz w:val="20"/>
                <w:szCs w:val="20"/>
              </w:rPr>
            </w:pPr>
          </w:p>
        </w:tc>
      </w:tr>
      <w:tr w:rsidR="005A5B4D" w14:paraId="3AEC0EB6" w14:textId="77777777" w:rsidTr="00D90CE8">
        <w:tc>
          <w:tcPr>
            <w:tcW w:w="4900" w:type="dxa"/>
          </w:tcPr>
          <w:p w14:paraId="4128A8EB"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Safeguarding inc Social media</w:t>
            </w:r>
          </w:p>
        </w:tc>
        <w:tc>
          <w:tcPr>
            <w:tcW w:w="1389" w:type="dxa"/>
          </w:tcPr>
          <w:p w14:paraId="4FE508F3" w14:textId="77777777" w:rsidR="005A5B4D" w:rsidRPr="003C39E2" w:rsidRDefault="005A5B4D" w:rsidP="00D90CE8">
            <w:pPr>
              <w:jc w:val="center"/>
              <w:rPr>
                <w:rFonts w:cstheme="minorHAnsi"/>
                <w:sz w:val="20"/>
                <w:szCs w:val="20"/>
              </w:rPr>
            </w:pPr>
          </w:p>
        </w:tc>
        <w:tc>
          <w:tcPr>
            <w:tcW w:w="1389" w:type="dxa"/>
          </w:tcPr>
          <w:p w14:paraId="20953A5B" w14:textId="77777777" w:rsidR="005A5B4D" w:rsidRPr="003C39E2" w:rsidRDefault="005A5B4D" w:rsidP="00D90CE8">
            <w:pPr>
              <w:jc w:val="center"/>
              <w:rPr>
                <w:rFonts w:cstheme="minorHAnsi"/>
                <w:sz w:val="20"/>
                <w:szCs w:val="20"/>
              </w:rPr>
            </w:pPr>
          </w:p>
        </w:tc>
        <w:tc>
          <w:tcPr>
            <w:tcW w:w="1389" w:type="dxa"/>
          </w:tcPr>
          <w:p w14:paraId="17EC7400" w14:textId="77777777" w:rsidR="005A5B4D" w:rsidRPr="003C39E2" w:rsidRDefault="005A5B4D" w:rsidP="00D90CE8">
            <w:pPr>
              <w:jc w:val="center"/>
              <w:rPr>
                <w:rFonts w:cstheme="minorHAnsi"/>
                <w:color w:val="FF0000"/>
                <w:sz w:val="20"/>
                <w:szCs w:val="20"/>
              </w:rPr>
            </w:pPr>
          </w:p>
        </w:tc>
        <w:tc>
          <w:tcPr>
            <w:tcW w:w="1389" w:type="dxa"/>
          </w:tcPr>
          <w:p w14:paraId="652AEDA7" w14:textId="77777777" w:rsidR="005A5B4D" w:rsidRPr="003C39E2" w:rsidRDefault="005A5B4D" w:rsidP="00D90CE8">
            <w:pPr>
              <w:jc w:val="center"/>
              <w:rPr>
                <w:rFonts w:cstheme="minorHAnsi"/>
                <w:color w:val="FF0000"/>
                <w:sz w:val="20"/>
                <w:szCs w:val="20"/>
              </w:rPr>
            </w:pPr>
          </w:p>
        </w:tc>
      </w:tr>
      <w:tr w:rsidR="005A5B4D" w14:paraId="701271A6" w14:textId="77777777" w:rsidTr="00D90CE8">
        <w:tc>
          <w:tcPr>
            <w:tcW w:w="4900" w:type="dxa"/>
          </w:tcPr>
          <w:p w14:paraId="0CFD3D4D"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Self-Injurious Behaviour</w:t>
            </w:r>
          </w:p>
        </w:tc>
        <w:tc>
          <w:tcPr>
            <w:tcW w:w="1389" w:type="dxa"/>
          </w:tcPr>
          <w:p w14:paraId="6A257D00" w14:textId="77777777" w:rsidR="005A5B4D" w:rsidRPr="003C39E2" w:rsidRDefault="005A5B4D" w:rsidP="00D90CE8">
            <w:pPr>
              <w:jc w:val="center"/>
              <w:rPr>
                <w:rFonts w:cstheme="minorHAnsi"/>
                <w:sz w:val="20"/>
                <w:szCs w:val="20"/>
              </w:rPr>
            </w:pPr>
          </w:p>
        </w:tc>
        <w:tc>
          <w:tcPr>
            <w:tcW w:w="1389" w:type="dxa"/>
          </w:tcPr>
          <w:p w14:paraId="3B395486" w14:textId="77777777" w:rsidR="005A5B4D" w:rsidRPr="003C39E2" w:rsidRDefault="005A5B4D" w:rsidP="00D90CE8">
            <w:pPr>
              <w:jc w:val="center"/>
              <w:rPr>
                <w:rFonts w:cstheme="minorHAnsi"/>
                <w:sz w:val="20"/>
                <w:szCs w:val="20"/>
              </w:rPr>
            </w:pPr>
          </w:p>
        </w:tc>
        <w:tc>
          <w:tcPr>
            <w:tcW w:w="1389" w:type="dxa"/>
          </w:tcPr>
          <w:p w14:paraId="216C6542" w14:textId="77777777" w:rsidR="005A5B4D" w:rsidRPr="003C39E2" w:rsidRDefault="005A5B4D" w:rsidP="00D90CE8">
            <w:pPr>
              <w:jc w:val="center"/>
              <w:rPr>
                <w:rFonts w:cstheme="minorHAnsi"/>
                <w:color w:val="FF0000"/>
                <w:sz w:val="20"/>
                <w:szCs w:val="20"/>
              </w:rPr>
            </w:pPr>
          </w:p>
        </w:tc>
        <w:tc>
          <w:tcPr>
            <w:tcW w:w="1389" w:type="dxa"/>
          </w:tcPr>
          <w:p w14:paraId="567560E1" w14:textId="77777777" w:rsidR="005A5B4D" w:rsidRPr="003C39E2" w:rsidRDefault="005A5B4D" w:rsidP="00D90CE8">
            <w:pPr>
              <w:jc w:val="center"/>
              <w:rPr>
                <w:rFonts w:cstheme="minorHAnsi"/>
                <w:color w:val="FF0000"/>
                <w:sz w:val="20"/>
                <w:szCs w:val="20"/>
              </w:rPr>
            </w:pPr>
          </w:p>
        </w:tc>
      </w:tr>
      <w:tr w:rsidR="005A5B4D" w14:paraId="10F46F86" w14:textId="77777777" w:rsidTr="00D90CE8">
        <w:tc>
          <w:tcPr>
            <w:tcW w:w="4900" w:type="dxa"/>
          </w:tcPr>
          <w:p w14:paraId="0E9EEC50"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 xml:space="preserve">Sexualised Behaviour </w:t>
            </w:r>
          </w:p>
        </w:tc>
        <w:tc>
          <w:tcPr>
            <w:tcW w:w="1389" w:type="dxa"/>
          </w:tcPr>
          <w:p w14:paraId="01DC680C" w14:textId="77777777" w:rsidR="005A5B4D" w:rsidRPr="003C39E2" w:rsidRDefault="005A5B4D" w:rsidP="00D90CE8">
            <w:pPr>
              <w:jc w:val="center"/>
              <w:rPr>
                <w:rFonts w:cstheme="minorHAnsi"/>
                <w:sz w:val="20"/>
                <w:szCs w:val="20"/>
              </w:rPr>
            </w:pPr>
          </w:p>
        </w:tc>
        <w:tc>
          <w:tcPr>
            <w:tcW w:w="1389" w:type="dxa"/>
          </w:tcPr>
          <w:p w14:paraId="7F904390" w14:textId="77777777" w:rsidR="005A5B4D" w:rsidRPr="003C39E2" w:rsidRDefault="005A5B4D" w:rsidP="00D90CE8">
            <w:pPr>
              <w:jc w:val="center"/>
              <w:rPr>
                <w:rFonts w:cstheme="minorHAnsi"/>
                <w:sz w:val="20"/>
                <w:szCs w:val="20"/>
              </w:rPr>
            </w:pPr>
          </w:p>
        </w:tc>
        <w:tc>
          <w:tcPr>
            <w:tcW w:w="1389" w:type="dxa"/>
          </w:tcPr>
          <w:p w14:paraId="5C7CD5C9" w14:textId="77777777" w:rsidR="005A5B4D" w:rsidRPr="003C39E2" w:rsidRDefault="005A5B4D" w:rsidP="00D90CE8">
            <w:pPr>
              <w:jc w:val="center"/>
              <w:rPr>
                <w:rFonts w:cstheme="minorHAnsi"/>
                <w:color w:val="FF0000"/>
                <w:sz w:val="20"/>
                <w:szCs w:val="20"/>
              </w:rPr>
            </w:pPr>
          </w:p>
        </w:tc>
        <w:tc>
          <w:tcPr>
            <w:tcW w:w="1389" w:type="dxa"/>
          </w:tcPr>
          <w:p w14:paraId="3C227522" w14:textId="77777777" w:rsidR="005A5B4D" w:rsidRPr="003C39E2" w:rsidRDefault="005A5B4D" w:rsidP="00D90CE8">
            <w:pPr>
              <w:jc w:val="center"/>
              <w:rPr>
                <w:rFonts w:cstheme="minorHAnsi"/>
                <w:color w:val="FF0000"/>
                <w:sz w:val="20"/>
                <w:szCs w:val="20"/>
              </w:rPr>
            </w:pPr>
          </w:p>
        </w:tc>
      </w:tr>
      <w:tr w:rsidR="005A5B4D" w14:paraId="46C65076" w14:textId="77777777" w:rsidTr="00D90CE8">
        <w:tc>
          <w:tcPr>
            <w:tcW w:w="4900" w:type="dxa"/>
          </w:tcPr>
          <w:p w14:paraId="0C6716D0"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Smoking/Vaping</w:t>
            </w:r>
          </w:p>
        </w:tc>
        <w:tc>
          <w:tcPr>
            <w:tcW w:w="1389" w:type="dxa"/>
          </w:tcPr>
          <w:p w14:paraId="69E2E6B4" w14:textId="77777777" w:rsidR="005A5B4D" w:rsidRPr="003C39E2" w:rsidRDefault="005A5B4D" w:rsidP="00D90CE8">
            <w:pPr>
              <w:jc w:val="center"/>
              <w:rPr>
                <w:rFonts w:cstheme="minorHAnsi"/>
                <w:sz w:val="20"/>
                <w:szCs w:val="20"/>
              </w:rPr>
            </w:pPr>
          </w:p>
        </w:tc>
        <w:tc>
          <w:tcPr>
            <w:tcW w:w="1389" w:type="dxa"/>
          </w:tcPr>
          <w:p w14:paraId="40B9699F" w14:textId="77777777" w:rsidR="005A5B4D" w:rsidRPr="003C39E2" w:rsidRDefault="005A5B4D" w:rsidP="00D90CE8">
            <w:pPr>
              <w:jc w:val="center"/>
              <w:rPr>
                <w:rFonts w:cstheme="minorHAnsi"/>
                <w:sz w:val="20"/>
                <w:szCs w:val="20"/>
              </w:rPr>
            </w:pPr>
          </w:p>
        </w:tc>
        <w:tc>
          <w:tcPr>
            <w:tcW w:w="1389" w:type="dxa"/>
          </w:tcPr>
          <w:p w14:paraId="2415D79F" w14:textId="77777777" w:rsidR="005A5B4D" w:rsidRPr="003C39E2" w:rsidRDefault="005A5B4D" w:rsidP="00D90CE8">
            <w:pPr>
              <w:jc w:val="center"/>
              <w:rPr>
                <w:rFonts w:cstheme="minorHAnsi"/>
                <w:color w:val="FF0000"/>
                <w:sz w:val="20"/>
                <w:szCs w:val="20"/>
              </w:rPr>
            </w:pPr>
          </w:p>
        </w:tc>
        <w:tc>
          <w:tcPr>
            <w:tcW w:w="1389" w:type="dxa"/>
          </w:tcPr>
          <w:p w14:paraId="74FDC6F3" w14:textId="77777777" w:rsidR="005A5B4D" w:rsidRPr="003C39E2" w:rsidRDefault="005A5B4D" w:rsidP="00D90CE8">
            <w:pPr>
              <w:jc w:val="center"/>
              <w:rPr>
                <w:rFonts w:cstheme="minorHAnsi"/>
                <w:color w:val="FF0000"/>
                <w:sz w:val="20"/>
                <w:szCs w:val="20"/>
              </w:rPr>
            </w:pPr>
          </w:p>
        </w:tc>
      </w:tr>
      <w:tr w:rsidR="005A5B4D" w14:paraId="47504BBB" w14:textId="77777777" w:rsidTr="00D90CE8">
        <w:tc>
          <w:tcPr>
            <w:tcW w:w="4900" w:type="dxa"/>
          </w:tcPr>
          <w:p w14:paraId="4109A632"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lastRenderedPageBreak/>
              <w:t xml:space="preserve">Substance misuse </w:t>
            </w:r>
          </w:p>
        </w:tc>
        <w:tc>
          <w:tcPr>
            <w:tcW w:w="1389" w:type="dxa"/>
          </w:tcPr>
          <w:p w14:paraId="2A399226" w14:textId="77777777" w:rsidR="005A5B4D" w:rsidRPr="003C39E2" w:rsidRDefault="005A5B4D" w:rsidP="00D90CE8">
            <w:pPr>
              <w:jc w:val="center"/>
              <w:rPr>
                <w:rFonts w:cstheme="minorHAnsi"/>
                <w:color w:val="FF0000"/>
                <w:sz w:val="20"/>
                <w:szCs w:val="20"/>
              </w:rPr>
            </w:pPr>
          </w:p>
        </w:tc>
        <w:tc>
          <w:tcPr>
            <w:tcW w:w="1389" w:type="dxa"/>
          </w:tcPr>
          <w:p w14:paraId="7DA8884E" w14:textId="77777777" w:rsidR="005A5B4D" w:rsidRPr="003C39E2" w:rsidRDefault="005A5B4D" w:rsidP="00D90CE8">
            <w:pPr>
              <w:jc w:val="center"/>
              <w:rPr>
                <w:rFonts w:cstheme="minorHAnsi"/>
                <w:color w:val="FF0000"/>
                <w:sz w:val="20"/>
                <w:szCs w:val="20"/>
              </w:rPr>
            </w:pPr>
          </w:p>
        </w:tc>
        <w:tc>
          <w:tcPr>
            <w:tcW w:w="1389" w:type="dxa"/>
          </w:tcPr>
          <w:p w14:paraId="458203A2" w14:textId="77777777" w:rsidR="005A5B4D" w:rsidRPr="003C39E2" w:rsidRDefault="005A5B4D" w:rsidP="00D90CE8">
            <w:pPr>
              <w:jc w:val="center"/>
              <w:rPr>
                <w:rFonts w:cstheme="minorHAnsi"/>
                <w:color w:val="FF0000"/>
                <w:sz w:val="20"/>
                <w:szCs w:val="20"/>
              </w:rPr>
            </w:pPr>
          </w:p>
        </w:tc>
        <w:tc>
          <w:tcPr>
            <w:tcW w:w="1389" w:type="dxa"/>
          </w:tcPr>
          <w:p w14:paraId="27D23BE3" w14:textId="77777777" w:rsidR="005A5B4D" w:rsidRPr="003C39E2" w:rsidRDefault="005A5B4D" w:rsidP="00D90CE8">
            <w:pPr>
              <w:jc w:val="center"/>
              <w:rPr>
                <w:rFonts w:cstheme="minorHAnsi"/>
                <w:color w:val="FF0000"/>
                <w:sz w:val="20"/>
                <w:szCs w:val="20"/>
              </w:rPr>
            </w:pPr>
          </w:p>
        </w:tc>
      </w:tr>
      <w:tr w:rsidR="005A5B4D" w14:paraId="1A4C319F" w14:textId="77777777" w:rsidTr="00D90CE8">
        <w:tc>
          <w:tcPr>
            <w:tcW w:w="4900" w:type="dxa"/>
          </w:tcPr>
          <w:p w14:paraId="6E761DB9"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 xml:space="preserve">Suicidal Ideation </w:t>
            </w:r>
          </w:p>
        </w:tc>
        <w:tc>
          <w:tcPr>
            <w:tcW w:w="1389" w:type="dxa"/>
          </w:tcPr>
          <w:p w14:paraId="445F256A" w14:textId="77777777" w:rsidR="005A5B4D" w:rsidRPr="003C39E2" w:rsidRDefault="005A5B4D" w:rsidP="00D90CE8">
            <w:pPr>
              <w:jc w:val="center"/>
              <w:rPr>
                <w:rFonts w:cstheme="minorHAnsi"/>
                <w:color w:val="FF0000"/>
                <w:sz w:val="20"/>
                <w:szCs w:val="20"/>
              </w:rPr>
            </w:pPr>
          </w:p>
        </w:tc>
        <w:tc>
          <w:tcPr>
            <w:tcW w:w="1389" w:type="dxa"/>
          </w:tcPr>
          <w:p w14:paraId="112B19DE" w14:textId="77777777" w:rsidR="005A5B4D" w:rsidRPr="003C39E2" w:rsidRDefault="005A5B4D" w:rsidP="00D90CE8">
            <w:pPr>
              <w:jc w:val="center"/>
              <w:rPr>
                <w:rFonts w:cstheme="minorHAnsi"/>
                <w:color w:val="FF0000"/>
                <w:sz w:val="20"/>
                <w:szCs w:val="20"/>
              </w:rPr>
            </w:pPr>
          </w:p>
        </w:tc>
        <w:tc>
          <w:tcPr>
            <w:tcW w:w="1389" w:type="dxa"/>
          </w:tcPr>
          <w:p w14:paraId="3D8C22A1" w14:textId="77777777" w:rsidR="005A5B4D" w:rsidRPr="003C39E2" w:rsidRDefault="005A5B4D" w:rsidP="00D90CE8">
            <w:pPr>
              <w:jc w:val="center"/>
              <w:rPr>
                <w:rFonts w:cstheme="minorHAnsi"/>
                <w:color w:val="FF0000"/>
                <w:sz w:val="20"/>
                <w:szCs w:val="20"/>
              </w:rPr>
            </w:pPr>
          </w:p>
        </w:tc>
        <w:tc>
          <w:tcPr>
            <w:tcW w:w="1389" w:type="dxa"/>
          </w:tcPr>
          <w:p w14:paraId="4419512E" w14:textId="77777777" w:rsidR="005A5B4D" w:rsidRPr="003C39E2" w:rsidRDefault="005A5B4D" w:rsidP="00D90CE8">
            <w:pPr>
              <w:jc w:val="center"/>
              <w:rPr>
                <w:rFonts w:cstheme="minorHAnsi"/>
                <w:color w:val="FF0000"/>
                <w:sz w:val="20"/>
                <w:szCs w:val="20"/>
              </w:rPr>
            </w:pPr>
          </w:p>
        </w:tc>
      </w:tr>
      <w:tr w:rsidR="005A5B4D" w14:paraId="151045EF" w14:textId="77777777" w:rsidTr="00D90CE8">
        <w:tc>
          <w:tcPr>
            <w:tcW w:w="4900" w:type="dxa"/>
          </w:tcPr>
          <w:p w14:paraId="7818676A"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Transportation</w:t>
            </w:r>
          </w:p>
        </w:tc>
        <w:tc>
          <w:tcPr>
            <w:tcW w:w="1389" w:type="dxa"/>
          </w:tcPr>
          <w:p w14:paraId="5B4458B9" w14:textId="77777777" w:rsidR="005A5B4D" w:rsidRPr="003C39E2" w:rsidRDefault="005A5B4D" w:rsidP="00D90CE8">
            <w:pPr>
              <w:jc w:val="center"/>
              <w:rPr>
                <w:rFonts w:cstheme="minorHAnsi"/>
                <w:sz w:val="20"/>
                <w:szCs w:val="20"/>
              </w:rPr>
            </w:pPr>
          </w:p>
        </w:tc>
        <w:tc>
          <w:tcPr>
            <w:tcW w:w="1389" w:type="dxa"/>
          </w:tcPr>
          <w:p w14:paraId="680C9DED" w14:textId="77777777" w:rsidR="005A5B4D" w:rsidRPr="003C39E2" w:rsidRDefault="005A5B4D" w:rsidP="00D90CE8">
            <w:pPr>
              <w:jc w:val="center"/>
              <w:rPr>
                <w:rFonts w:cstheme="minorHAnsi"/>
                <w:sz w:val="20"/>
                <w:szCs w:val="20"/>
              </w:rPr>
            </w:pPr>
          </w:p>
        </w:tc>
        <w:tc>
          <w:tcPr>
            <w:tcW w:w="1389" w:type="dxa"/>
          </w:tcPr>
          <w:p w14:paraId="47137C71" w14:textId="77777777" w:rsidR="005A5B4D" w:rsidRPr="003C39E2" w:rsidRDefault="005A5B4D" w:rsidP="00D90CE8">
            <w:pPr>
              <w:jc w:val="center"/>
              <w:rPr>
                <w:rFonts w:cstheme="minorHAnsi"/>
                <w:color w:val="FF0000"/>
                <w:sz w:val="20"/>
                <w:szCs w:val="20"/>
              </w:rPr>
            </w:pPr>
          </w:p>
        </w:tc>
        <w:tc>
          <w:tcPr>
            <w:tcW w:w="1389" w:type="dxa"/>
          </w:tcPr>
          <w:p w14:paraId="5199D1BE" w14:textId="77777777" w:rsidR="005A5B4D" w:rsidRPr="003C39E2" w:rsidRDefault="005A5B4D" w:rsidP="00D90CE8">
            <w:pPr>
              <w:jc w:val="center"/>
              <w:rPr>
                <w:rFonts w:cstheme="minorHAnsi"/>
                <w:color w:val="FF0000"/>
                <w:sz w:val="20"/>
                <w:szCs w:val="20"/>
              </w:rPr>
            </w:pPr>
          </w:p>
        </w:tc>
      </w:tr>
      <w:tr w:rsidR="005A5B4D" w14:paraId="29AEA157" w14:textId="77777777" w:rsidTr="00D90CE8">
        <w:tc>
          <w:tcPr>
            <w:tcW w:w="4900" w:type="dxa"/>
          </w:tcPr>
          <w:p w14:paraId="2C57A87C" w14:textId="77777777" w:rsidR="005A5B4D" w:rsidRPr="00C058E8" w:rsidRDefault="005A5B4D" w:rsidP="00D90CE8">
            <w:pPr>
              <w:rPr>
                <w:rFonts w:cstheme="minorHAnsi"/>
                <w:color w:val="000000" w:themeColor="text1"/>
                <w:sz w:val="28"/>
                <w:szCs w:val="28"/>
              </w:rPr>
            </w:pPr>
            <w:r w:rsidRPr="00C058E8">
              <w:rPr>
                <w:rFonts w:cstheme="minorHAnsi"/>
                <w:color w:val="000000" w:themeColor="text1"/>
                <w:sz w:val="28"/>
                <w:szCs w:val="28"/>
              </w:rPr>
              <w:t>Violence and Threats of Violence</w:t>
            </w:r>
          </w:p>
        </w:tc>
        <w:tc>
          <w:tcPr>
            <w:tcW w:w="1389" w:type="dxa"/>
          </w:tcPr>
          <w:p w14:paraId="39E75B8A" w14:textId="77777777" w:rsidR="005A5B4D" w:rsidRPr="003C39E2" w:rsidRDefault="005A5B4D" w:rsidP="00D90CE8">
            <w:pPr>
              <w:jc w:val="center"/>
              <w:rPr>
                <w:rFonts w:cstheme="minorHAnsi"/>
                <w:sz w:val="20"/>
                <w:szCs w:val="20"/>
              </w:rPr>
            </w:pPr>
          </w:p>
        </w:tc>
        <w:tc>
          <w:tcPr>
            <w:tcW w:w="1389" w:type="dxa"/>
          </w:tcPr>
          <w:p w14:paraId="7BAF8356" w14:textId="77777777" w:rsidR="005A5B4D" w:rsidRPr="003C39E2" w:rsidRDefault="005A5B4D" w:rsidP="00D90CE8">
            <w:pPr>
              <w:jc w:val="center"/>
              <w:rPr>
                <w:rFonts w:cstheme="minorHAnsi"/>
                <w:sz w:val="20"/>
                <w:szCs w:val="20"/>
              </w:rPr>
            </w:pPr>
          </w:p>
        </w:tc>
        <w:tc>
          <w:tcPr>
            <w:tcW w:w="1389" w:type="dxa"/>
          </w:tcPr>
          <w:p w14:paraId="174E8204" w14:textId="77777777" w:rsidR="005A5B4D" w:rsidRPr="003C39E2" w:rsidRDefault="005A5B4D" w:rsidP="00D90CE8">
            <w:pPr>
              <w:jc w:val="center"/>
              <w:rPr>
                <w:rFonts w:cstheme="minorHAnsi"/>
                <w:color w:val="171717" w:themeColor="background2" w:themeShade="1A"/>
                <w:sz w:val="20"/>
                <w:szCs w:val="20"/>
              </w:rPr>
            </w:pPr>
          </w:p>
        </w:tc>
        <w:tc>
          <w:tcPr>
            <w:tcW w:w="1389" w:type="dxa"/>
          </w:tcPr>
          <w:p w14:paraId="39DE8C06" w14:textId="77777777" w:rsidR="005A5B4D" w:rsidRPr="003C39E2" w:rsidRDefault="005A5B4D" w:rsidP="00D90CE8">
            <w:pPr>
              <w:jc w:val="center"/>
              <w:rPr>
                <w:rFonts w:cstheme="minorHAnsi"/>
                <w:color w:val="171717" w:themeColor="background2" w:themeShade="1A"/>
                <w:sz w:val="20"/>
                <w:szCs w:val="20"/>
              </w:rPr>
            </w:pPr>
          </w:p>
        </w:tc>
      </w:tr>
    </w:tbl>
    <w:p w14:paraId="34E08BA4" w14:textId="77777777" w:rsidR="00B70D85" w:rsidRDefault="00B70D85">
      <w:pPr>
        <w:rPr>
          <w:rFonts w:ascii="Arial" w:hAnsi="Arial" w:cs="Arial"/>
          <w:b/>
          <w:bCs/>
          <w:sz w:val="22"/>
          <w:szCs w:val="22"/>
        </w:rPr>
      </w:pPr>
      <w:r>
        <w:rPr>
          <w:rFonts w:ascii="Arial" w:hAnsi="Arial" w:cs="Arial"/>
          <w:b/>
          <w:bCs/>
          <w:sz w:val="22"/>
          <w:szCs w:val="22"/>
        </w:rPr>
        <w:br w:type="page"/>
      </w:r>
    </w:p>
    <w:p w14:paraId="62912484" w14:textId="5382EBD7" w:rsidR="005E4FBB" w:rsidRPr="00445346" w:rsidRDefault="005E4FBB" w:rsidP="005E4FBB">
      <w:pPr>
        <w:rPr>
          <w:rFonts w:ascii="Arial" w:hAnsi="Arial" w:cs="Arial"/>
          <w:b/>
          <w:bCs/>
          <w:sz w:val="22"/>
          <w:szCs w:val="22"/>
        </w:rPr>
      </w:pPr>
      <w:r w:rsidRPr="00445346">
        <w:rPr>
          <w:rFonts w:ascii="Arial" w:hAnsi="Arial" w:cs="Arial"/>
          <w:b/>
          <w:bCs/>
          <w:sz w:val="22"/>
          <w:szCs w:val="22"/>
        </w:rPr>
        <w:lastRenderedPageBreak/>
        <w:t xml:space="preserve">Appendix </w:t>
      </w:r>
      <w:r>
        <w:rPr>
          <w:rFonts w:ascii="Arial" w:hAnsi="Arial" w:cs="Arial"/>
          <w:b/>
          <w:bCs/>
          <w:sz w:val="22"/>
          <w:szCs w:val="22"/>
        </w:rPr>
        <w:t>C</w:t>
      </w:r>
      <w:r w:rsidRPr="00445346">
        <w:rPr>
          <w:rFonts w:ascii="Arial" w:hAnsi="Arial" w:cs="Arial"/>
          <w:b/>
          <w:bCs/>
          <w:sz w:val="22"/>
          <w:szCs w:val="22"/>
        </w:rPr>
        <w:t xml:space="preserve">: </w:t>
      </w:r>
      <w:r>
        <w:rPr>
          <w:rFonts w:ascii="Arial" w:hAnsi="Arial" w:cs="Arial"/>
          <w:b/>
          <w:bCs/>
          <w:sz w:val="22"/>
          <w:szCs w:val="22"/>
        </w:rPr>
        <w:t>Pupil Passport</w:t>
      </w:r>
    </w:p>
    <w:p w14:paraId="7532B5F0" w14:textId="77777777" w:rsidR="005E4FBB" w:rsidRPr="00445346" w:rsidRDefault="005E4FBB" w:rsidP="005E4FBB">
      <w:pPr>
        <w:rPr>
          <w:rFonts w:ascii="Arial" w:hAnsi="Arial" w:cs="Arial"/>
          <w:b/>
          <w:bCs/>
          <w:sz w:val="22"/>
          <w:szCs w:val="22"/>
        </w:rPr>
      </w:pPr>
      <w:r w:rsidRPr="00445346">
        <w:rPr>
          <w:rFonts w:ascii="Arial" w:hAnsi="Arial" w:cs="Arial"/>
          <w:b/>
          <w:bCs/>
          <w:sz w:val="22"/>
          <w:szCs w:val="22"/>
        </w:rPr>
        <w:t>Purpose</w:t>
      </w:r>
    </w:p>
    <w:p w14:paraId="3E7A530E" w14:textId="38BDDD5B" w:rsidR="009B70A7" w:rsidRDefault="009B70A7" w:rsidP="009B70A7">
      <w:pPr>
        <w:rPr>
          <w:rFonts w:ascii="Arial" w:hAnsi="Arial" w:cs="Arial"/>
          <w:sz w:val="22"/>
          <w:szCs w:val="22"/>
        </w:rPr>
      </w:pPr>
      <w:r>
        <w:rPr>
          <w:rFonts w:ascii="Arial" w:hAnsi="Arial" w:cs="Arial"/>
          <w:sz w:val="22"/>
          <w:szCs w:val="22"/>
        </w:rPr>
        <w:t>Pupil passports are used to give staff and external professionals an overview of the child, including things such as barriers to learning, what works well and triggers. This also includes the adaptations needed for the young person to make progress</w:t>
      </w:r>
      <w:r w:rsidR="00414744">
        <w:rPr>
          <w:rFonts w:ascii="Arial" w:hAnsi="Arial" w:cs="Arial"/>
          <w:sz w:val="22"/>
          <w:szCs w:val="22"/>
        </w:rPr>
        <w:t xml:space="preserve">. </w:t>
      </w:r>
    </w:p>
    <w:p w14:paraId="357ABE29" w14:textId="51C99C34" w:rsidR="005E4FBB" w:rsidRPr="00445346" w:rsidRDefault="005E4FBB" w:rsidP="005E4FBB">
      <w:pPr>
        <w:rPr>
          <w:rFonts w:ascii="Arial" w:hAnsi="Arial" w:cs="Arial"/>
          <w:sz w:val="22"/>
          <w:szCs w:val="22"/>
        </w:rPr>
      </w:pPr>
    </w:p>
    <w:tbl>
      <w:tblPr>
        <w:tblStyle w:val="TableGrid2"/>
        <w:tblpPr w:leftFromText="180" w:rightFromText="180" w:vertAnchor="text" w:horzAnchor="margin" w:tblpXSpec="center" w:tblpY="365"/>
        <w:tblW w:w="9357" w:type="dxa"/>
        <w:tblLook w:val="04A0" w:firstRow="1" w:lastRow="0" w:firstColumn="1" w:lastColumn="0" w:noHBand="0" w:noVBand="1"/>
      </w:tblPr>
      <w:tblGrid>
        <w:gridCol w:w="1678"/>
        <w:gridCol w:w="5193"/>
        <w:gridCol w:w="2486"/>
      </w:tblGrid>
      <w:tr w:rsidR="005E4FBB" w:rsidRPr="005E4FBB" w14:paraId="34F0CAD1" w14:textId="77777777" w:rsidTr="005E4FBB">
        <w:tc>
          <w:tcPr>
            <w:tcW w:w="1678" w:type="dxa"/>
          </w:tcPr>
          <w:p w14:paraId="6AE51ECF" w14:textId="77777777" w:rsidR="005E4FBB" w:rsidRPr="005E4FBB" w:rsidRDefault="005E4FBB" w:rsidP="005E4FBB">
            <w:pPr>
              <w:spacing w:line="259" w:lineRule="auto"/>
              <w:rPr>
                <w:rFonts w:eastAsiaTheme="minorHAnsi"/>
                <w:b/>
                <w:bCs/>
                <w:sz w:val="18"/>
                <w:szCs w:val="18"/>
              </w:rPr>
            </w:pPr>
            <w:r w:rsidRPr="005E4FBB">
              <w:rPr>
                <w:rFonts w:eastAsiaTheme="minorHAnsi"/>
                <w:b/>
                <w:bCs/>
                <w:sz w:val="18"/>
                <w:szCs w:val="18"/>
              </w:rPr>
              <w:t xml:space="preserve">Name: </w:t>
            </w:r>
          </w:p>
          <w:p w14:paraId="72DBD97E" w14:textId="77777777" w:rsidR="005E4FBB" w:rsidRPr="005E4FBB" w:rsidRDefault="005E4FBB" w:rsidP="005E4FBB">
            <w:pPr>
              <w:spacing w:line="259" w:lineRule="auto"/>
              <w:rPr>
                <w:rFonts w:eastAsiaTheme="minorHAnsi"/>
                <w:b/>
                <w:sz w:val="18"/>
                <w:szCs w:val="18"/>
              </w:rPr>
            </w:pPr>
          </w:p>
        </w:tc>
        <w:tc>
          <w:tcPr>
            <w:tcW w:w="5193" w:type="dxa"/>
          </w:tcPr>
          <w:p w14:paraId="77339EFF" w14:textId="77777777" w:rsidR="005E4FBB" w:rsidRPr="005E4FBB" w:rsidRDefault="005E4FBB" w:rsidP="005E4FBB">
            <w:pPr>
              <w:spacing w:line="259" w:lineRule="auto"/>
              <w:rPr>
                <w:rFonts w:eastAsiaTheme="minorHAnsi"/>
                <w:b/>
                <w:bCs/>
                <w:color w:val="000000" w:themeColor="text1"/>
                <w:sz w:val="18"/>
                <w:szCs w:val="18"/>
              </w:rPr>
            </w:pPr>
            <w:r w:rsidRPr="005E4FBB">
              <w:rPr>
                <w:rFonts w:eastAsiaTheme="minorHAnsi"/>
                <w:b/>
                <w:bCs/>
                <w:sz w:val="18"/>
                <w:szCs w:val="18"/>
              </w:rPr>
              <w:t xml:space="preserve">Date of birth: </w:t>
            </w:r>
          </w:p>
          <w:p w14:paraId="12678FF4" w14:textId="77777777" w:rsidR="005E4FBB" w:rsidRPr="005E4FBB" w:rsidRDefault="005E4FBB" w:rsidP="005E4FBB">
            <w:pPr>
              <w:spacing w:line="259" w:lineRule="auto"/>
              <w:rPr>
                <w:rFonts w:eastAsiaTheme="minorHAnsi"/>
                <w:b/>
                <w:bCs/>
                <w:color w:val="000000" w:themeColor="text1"/>
                <w:sz w:val="18"/>
                <w:szCs w:val="18"/>
              </w:rPr>
            </w:pPr>
          </w:p>
        </w:tc>
        <w:tc>
          <w:tcPr>
            <w:tcW w:w="2486" w:type="dxa"/>
          </w:tcPr>
          <w:p w14:paraId="2A0A4C19" w14:textId="77777777" w:rsidR="005E4FBB" w:rsidRPr="005E4FBB" w:rsidRDefault="005E4FBB" w:rsidP="005E4FBB">
            <w:pPr>
              <w:spacing w:line="259" w:lineRule="auto"/>
              <w:rPr>
                <w:rFonts w:eastAsiaTheme="minorHAnsi"/>
                <w:b/>
                <w:bCs/>
                <w:color w:val="000000" w:themeColor="text1"/>
                <w:sz w:val="18"/>
                <w:szCs w:val="18"/>
              </w:rPr>
            </w:pPr>
            <w:r w:rsidRPr="005E4FBB">
              <w:rPr>
                <w:rFonts w:eastAsiaTheme="minorHAnsi"/>
                <w:b/>
                <w:bCs/>
                <w:color w:val="000000" w:themeColor="text1"/>
                <w:sz w:val="18"/>
                <w:szCs w:val="18"/>
              </w:rPr>
              <w:t>Version Jan 26</w:t>
            </w:r>
          </w:p>
          <w:p w14:paraId="6816275B" w14:textId="77777777" w:rsidR="005E4FBB" w:rsidRPr="005E4FBB" w:rsidRDefault="005E4FBB" w:rsidP="005E4FBB">
            <w:pPr>
              <w:spacing w:line="259" w:lineRule="auto"/>
              <w:rPr>
                <w:rFonts w:eastAsiaTheme="minorHAnsi"/>
                <w:b/>
                <w:color w:val="000000" w:themeColor="text1"/>
                <w:sz w:val="18"/>
                <w:szCs w:val="18"/>
              </w:rPr>
            </w:pPr>
          </w:p>
        </w:tc>
      </w:tr>
      <w:tr w:rsidR="005E4FBB" w:rsidRPr="005E4FBB" w14:paraId="3CE2F56C" w14:textId="77777777" w:rsidTr="005E4FBB">
        <w:tc>
          <w:tcPr>
            <w:tcW w:w="1678" w:type="dxa"/>
          </w:tcPr>
          <w:p w14:paraId="14A177F7" w14:textId="77777777" w:rsidR="005E4FBB" w:rsidRPr="005E4FBB" w:rsidRDefault="005E4FBB" w:rsidP="005E4FBB">
            <w:pPr>
              <w:spacing w:line="259" w:lineRule="auto"/>
              <w:rPr>
                <w:rFonts w:eastAsiaTheme="minorHAnsi"/>
                <w:b/>
                <w:bCs/>
                <w:sz w:val="18"/>
                <w:szCs w:val="18"/>
              </w:rPr>
            </w:pPr>
          </w:p>
        </w:tc>
        <w:tc>
          <w:tcPr>
            <w:tcW w:w="5193" w:type="dxa"/>
          </w:tcPr>
          <w:p w14:paraId="1183EF83" w14:textId="77777777" w:rsidR="005E4FBB" w:rsidRPr="005E4FBB" w:rsidRDefault="005E4FBB" w:rsidP="005E4FBB">
            <w:pPr>
              <w:spacing w:line="259" w:lineRule="auto"/>
              <w:rPr>
                <w:rFonts w:eastAsiaTheme="minorHAnsi"/>
                <w:b/>
                <w:bCs/>
                <w:sz w:val="18"/>
                <w:szCs w:val="18"/>
              </w:rPr>
            </w:pPr>
          </w:p>
        </w:tc>
        <w:tc>
          <w:tcPr>
            <w:tcW w:w="2486" w:type="dxa"/>
          </w:tcPr>
          <w:p w14:paraId="0D883196" w14:textId="77777777" w:rsidR="005E4FBB" w:rsidRPr="005E4FBB" w:rsidRDefault="005E4FBB" w:rsidP="005E4FBB">
            <w:pPr>
              <w:spacing w:line="259" w:lineRule="auto"/>
              <w:rPr>
                <w:rFonts w:eastAsiaTheme="minorHAnsi"/>
                <w:b/>
                <w:bCs/>
                <w:color w:val="000000" w:themeColor="text1"/>
                <w:sz w:val="18"/>
                <w:szCs w:val="18"/>
              </w:rPr>
            </w:pPr>
          </w:p>
        </w:tc>
      </w:tr>
      <w:tr w:rsidR="005E4FBB" w:rsidRPr="005E4FBB" w14:paraId="591EBA02" w14:textId="77777777" w:rsidTr="005E4FBB">
        <w:trPr>
          <w:trHeight w:val="300"/>
        </w:trPr>
        <w:tc>
          <w:tcPr>
            <w:tcW w:w="1678" w:type="dxa"/>
            <w:hideMark/>
          </w:tcPr>
          <w:p w14:paraId="69EE1755"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Attendance Year to Date: </w:t>
            </w:r>
          </w:p>
        </w:tc>
        <w:tc>
          <w:tcPr>
            <w:tcW w:w="5193" w:type="dxa"/>
            <w:hideMark/>
          </w:tcPr>
          <w:p w14:paraId="6E0215AE"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Attendance Action Plan : NO</w:t>
            </w:r>
            <w:r w:rsidRPr="005E4FBB">
              <w:rPr>
                <w:rFonts w:ascii="Calibri" w:eastAsia="Times New Roman" w:hAnsi="Calibri" w:cs="Calibri"/>
                <w:sz w:val="18"/>
                <w:szCs w:val="18"/>
                <w:lang w:eastAsia="en-GB"/>
              </w:rPr>
              <w:t> </w:t>
            </w:r>
          </w:p>
        </w:tc>
        <w:tc>
          <w:tcPr>
            <w:tcW w:w="2486" w:type="dxa"/>
            <w:hideMark/>
          </w:tcPr>
          <w:p w14:paraId="6106B370"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color w:val="000000" w:themeColor="text1"/>
                <w:sz w:val="18"/>
                <w:szCs w:val="18"/>
                <w:lang w:eastAsia="en-GB"/>
              </w:rPr>
              <w:t xml:space="preserve">Attendance Stage: </w:t>
            </w:r>
          </w:p>
        </w:tc>
      </w:tr>
      <w:tr w:rsidR="005E4FBB" w:rsidRPr="005E4FBB" w14:paraId="072B1C18" w14:textId="77777777" w:rsidTr="005E4FBB">
        <w:trPr>
          <w:trHeight w:val="300"/>
        </w:trPr>
        <w:tc>
          <w:tcPr>
            <w:tcW w:w="1678" w:type="dxa"/>
            <w:hideMark/>
          </w:tcPr>
          <w:p w14:paraId="0AD2D544"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sz w:val="18"/>
                <w:szCs w:val="18"/>
                <w:lang w:eastAsia="en-GB"/>
              </w:rPr>
              <w:t> </w:t>
            </w:r>
          </w:p>
        </w:tc>
        <w:tc>
          <w:tcPr>
            <w:tcW w:w="5193" w:type="dxa"/>
            <w:hideMark/>
          </w:tcPr>
          <w:p w14:paraId="554C52D1"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sz w:val="18"/>
                <w:szCs w:val="18"/>
                <w:lang w:eastAsia="en-GB"/>
              </w:rPr>
              <w:t> </w:t>
            </w:r>
          </w:p>
        </w:tc>
        <w:tc>
          <w:tcPr>
            <w:tcW w:w="2486" w:type="dxa"/>
            <w:hideMark/>
          </w:tcPr>
          <w:p w14:paraId="6C11EFD8"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color w:val="000000"/>
                <w:sz w:val="18"/>
                <w:szCs w:val="18"/>
                <w:lang w:eastAsia="en-GB"/>
              </w:rPr>
              <w:t> </w:t>
            </w:r>
          </w:p>
        </w:tc>
      </w:tr>
      <w:tr w:rsidR="005E4FBB" w:rsidRPr="005E4FBB" w14:paraId="156E160E" w14:textId="77777777" w:rsidTr="005E4FBB">
        <w:trPr>
          <w:trHeight w:val="300"/>
        </w:trPr>
        <w:tc>
          <w:tcPr>
            <w:tcW w:w="1678" w:type="dxa"/>
            <w:hideMark/>
          </w:tcPr>
          <w:p w14:paraId="1BE18A7B"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u w:val="single"/>
                <w:lang w:eastAsia="en-GB"/>
              </w:rPr>
              <w:t>Assessment Data</w:t>
            </w:r>
            <w:r w:rsidRPr="005E4FBB">
              <w:rPr>
                <w:rFonts w:ascii="Calibri" w:eastAsia="Times New Roman" w:hAnsi="Calibri" w:cs="Calibri"/>
                <w:sz w:val="18"/>
                <w:szCs w:val="18"/>
                <w:lang w:eastAsia="en-GB"/>
              </w:rPr>
              <w:t> </w:t>
            </w:r>
          </w:p>
        </w:tc>
        <w:tc>
          <w:tcPr>
            <w:tcW w:w="5193" w:type="dxa"/>
            <w:hideMark/>
          </w:tcPr>
          <w:p w14:paraId="368A4848"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sz w:val="18"/>
                <w:szCs w:val="18"/>
                <w:lang w:eastAsia="en-GB"/>
              </w:rPr>
              <w:t> </w:t>
            </w:r>
          </w:p>
        </w:tc>
        <w:tc>
          <w:tcPr>
            <w:tcW w:w="2486" w:type="dxa"/>
            <w:hideMark/>
          </w:tcPr>
          <w:p w14:paraId="7203C373"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color w:val="000000"/>
                <w:sz w:val="18"/>
                <w:szCs w:val="18"/>
                <w:lang w:eastAsia="en-GB"/>
              </w:rPr>
              <w:t> </w:t>
            </w:r>
          </w:p>
        </w:tc>
      </w:tr>
      <w:tr w:rsidR="005E4FBB" w:rsidRPr="005E4FBB" w14:paraId="5D7748BE" w14:textId="77777777" w:rsidTr="005E4FBB">
        <w:trPr>
          <w:trHeight w:val="300"/>
        </w:trPr>
        <w:tc>
          <w:tcPr>
            <w:tcW w:w="1678" w:type="dxa"/>
            <w:hideMark/>
          </w:tcPr>
          <w:p w14:paraId="3B50D38E"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Maths: 1</w:t>
            </w:r>
          </w:p>
        </w:tc>
        <w:tc>
          <w:tcPr>
            <w:tcW w:w="5193" w:type="dxa"/>
            <w:hideMark/>
          </w:tcPr>
          <w:p w14:paraId="26D0B878"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Writing: </w:t>
            </w:r>
          </w:p>
        </w:tc>
        <w:tc>
          <w:tcPr>
            <w:tcW w:w="2486" w:type="dxa"/>
            <w:hideMark/>
          </w:tcPr>
          <w:p w14:paraId="30418AD1"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color w:val="000000"/>
                <w:sz w:val="18"/>
                <w:szCs w:val="18"/>
                <w:lang w:eastAsia="en-GB"/>
              </w:rPr>
              <w:t xml:space="preserve">Comprehension: </w:t>
            </w:r>
          </w:p>
        </w:tc>
      </w:tr>
      <w:tr w:rsidR="005E4FBB" w:rsidRPr="005E4FBB" w14:paraId="2D6C49FE" w14:textId="77777777" w:rsidTr="005E4FBB">
        <w:trPr>
          <w:trHeight w:val="300"/>
        </w:trPr>
        <w:tc>
          <w:tcPr>
            <w:tcW w:w="1678" w:type="dxa"/>
            <w:hideMark/>
          </w:tcPr>
          <w:p w14:paraId="442E928A"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 xml:space="preserve">Reading Age: </w:t>
            </w:r>
          </w:p>
        </w:tc>
        <w:tc>
          <w:tcPr>
            <w:tcW w:w="5193" w:type="dxa"/>
            <w:hideMark/>
          </w:tcPr>
          <w:p w14:paraId="49B89917"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 xml:space="preserve">English: </w:t>
            </w:r>
          </w:p>
        </w:tc>
        <w:tc>
          <w:tcPr>
            <w:tcW w:w="2486" w:type="dxa"/>
            <w:hideMark/>
          </w:tcPr>
          <w:p w14:paraId="49D5E2D8"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color w:val="000000"/>
                <w:sz w:val="18"/>
                <w:szCs w:val="18"/>
                <w:lang w:eastAsia="en-GB"/>
              </w:rPr>
              <w:t xml:space="preserve">Maths: </w:t>
            </w:r>
          </w:p>
        </w:tc>
      </w:tr>
      <w:tr w:rsidR="005E4FBB" w:rsidRPr="005E4FBB" w14:paraId="4483E83C" w14:textId="77777777" w:rsidTr="005E4FBB">
        <w:trPr>
          <w:trHeight w:val="300"/>
        </w:trPr>
        <w:tc>
          <w:tcPr>
            <w:tcW w:w="1678" w:type="dxa"/>
            <w:hideMark/>
          </w:tcPr>
          <w:p w14:paraId="2E5F60BA"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Science: </w:t>
            </w:r>
          </w:p>
        </w:tc>
        <w:tc>
          <w:tcPr>
            <w:tcW w:w="5193" w:type="dxa"/>
            <w:hideMark/>
          </w:tcPr>
          <w:p w14:paraId="1C0E960A"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 xml:space="preserve">PHSE: </w:t>
            </w:r>
          </w:p>
        </w:tc>
        <w:tc>
          <w:tcPr>
            <w:tcW w:w="2486" w:type="dxa"/>
            <w:hideMark/>
          </w:tcPr>
          <w:p w14:paraId="769EC8A2"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color w:val="000000"/>
                <w:sz w:val="18"/>
                <w:szCs w:val="18"/>
                <w:lang w:eastAsia="en-GB"/>
              </w:rPr>
              <w:t xml:space="preserve">PE: </w:t>
            </w:r>
            <w:r w:rsidRPr="005E4FBB">
              <w:rPr>
                <w:rFonts w:ascii="Calibri" w:eastAsia="Times New Roman" w:hAnsi="Calibri" w:cs="Calibri"/>
                <w:color w:val="000000"/>
                <w:sz w:val="18"/>
                <w:szCs w:val="18"/>
                <w:lang w:eastAsia="en-GB"/>
              </w:rPr>
              <w:t> </w:t>
            </w:r>
          </w:p>
        </w:tc>
      </w:tr>
      <w:tr w:rsidR="005E4FBB" w:rsidRPr="005E4FBB" w14:paraId="02CC8CA1" w14:textId="77777777" w:rsidTr="005E4FBB">
        <w:trPr>
          <w:trHeight w:val="300"/>
        </w:trPr>
        <w:tc>
          <w:tcPr>
            <w:tcW w:w="1678" w:type="dxa"/>
            <w:hideMark/>
          </w:tcPr>
          <w:p w14:paraId="13712988"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 xml:space="preserve">Food Tech: </w:t>
            </w:r>
            <w:r w:rsidRPr="005E4FBB">
              <w:rPr>
                <w:rFonts w:ascii="Calibri" w:eastAsia="Times New Roman" w:hAnsi="Calibri" w:cs="Calibri"/>
                <w:sz w:val="18"/>
                <w:szCs w:val="18"/>
                <w:lang w:eastAsia="en-GB"/>
              </w:rPr>
              <w:t> </w:t>
            </w:r>
          </w:p>
        </w:tc>
        <w:tc>
          <w:tcPr>
            <w:tcW w:w="5193" w:type="dxa"/>
            <w:hideMark/>
          </w:tcPr>
          <w:p w14:paraId="7752F0D0"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sz w:val="18"/>
                <w:szCs w:val="18"/>
                <w:lang w:eastAsia="en-GB"/>
              </w:rPr>
              <w:t>Humanities: </w:t>
            </w:r>
          </w:p>
        </w:tc>
        <w:tc>
          <w:tcPr>
            <w:tcW w:w="2486" w:type="dxa"/>
            <w:hideMark/>
          </w:tcPr>
          <w:p w14:paraId="43ED546C" w14:textId="77777777" w:rsidR="005E4FBB" w:rsidRPr="005E4FBB" w:rsidRDefault="005E4FBB" w:rsidP="005E4FBB">
            <w:pPr>
              <w:spacing w:line="259" w:lineRule="auto"/>
              <w:textAlignment w:val="baseline"/>
              <w:rPr>
                <w:rFonts w:ascii="Segoe UI" w:eastAsia="Times New Roman" w:hAnsi="Segoe UI" w:cs="Segoe UI"/>
                <w:sz w:val="18"/>
                <w:szCs w:val="18"/>
                <w:lang w:eastAsia="en-GB"/>
              </w:rPr>
            </w:pPr>
            <w:r w:rsidRPr="005E4FBB">
              <w:rPr>
                <w:rFonts w:ascii="Calibri" w:eastAsia="Times New Roman" w:hAnsi="Calibri" w:cs="Calibri"/>
                <w:b/>
                <w:bCs/>
                <w:color w:val="000000"/>
                <w:sz w:val="18"/>
                <w:szCs w:val="18"/>
                <w:lang w:eastAsia="en-GB"/>
              </w:rPr>
              <w:t>Art:</w:t>
            </w:r>
            <w:r w:rsidRPr="005E4FBB">
              <w:rPr>
                <w:rFonts w:ascii="Calibri" w:eastAsia="Times New Roman" w:hAnsi="Calibri" w:cs="Calibri"/>
                <w:color w:val="000000"/>
                <w:sz w:val="18"/>
                <w:szCs w:val="18"/>
                <w:lang w:eastAsia="en-GB"/>
              </w:rPr>
              <w:t> </w:t>
            </w:r>
          </w:p>
        </w:tc>
      </w:tr>
    </w:tbl>
    <w:p w14:paraId="09AC8791" w14:textId="77777777" w:rsidR="00C6319D" w:rsidRDefault="00C6319D">
      <w:pPr>
        <w:rPr>
          <w:rFonts w:ascii="Arial" w:hAnsi="Arial" w:cs="Arial"/>
          <w:b/>
          <w:bCs/>
          <w:sz w:val="22"/>
          <w:szCs w:val="22"/>
        </w:rPr>
      </w:pPr>
    </w:p>
    <w:p w14:paraId="659D0E53" w14:textId="77777777" w:rsidR="00C6319D" w:rsidRPr="00C6319D" w:rsidRDefault="00C6319D" w:rsidP="00C6319D">
      <w:pPr>
        <w:spacing w:line="259" w:lineRule="auto"/>
        <w:rPr>
          <w:rFonts w:eastAsiaTheme="minorHAnsi"/>
          <w:kern w:val="0"/>
          <w:sz w:val="18"/>
          <w:szCs w:val="18"/>
          <w14:ligatures w14:val="none"/>
        </w:rPr>
      </w:pPr>
    </w:p>
    <w:tbl>
      <w:tblPr>
        <w:tblStyle w:val="TableGrid3"/>
        <w:tblW w:w="9356" w:type="dxa"/>
        <w:tblInd w:w="-147" w:type="dxa"/>
        <w:tblLayout w:type="fixed"/>
        <w:tblLook w:val="04A0" w:firstRow="1" w:lastRow="0" w:firstColumn="1" w:lastColumn="0" w:noHBand="0" w:noVBand="1"/>
      </w:tblPr>
      <w:tblGrid>
        <w:gridCol w:w="1702"/>
        <w:gridCol w:w="7654"/>
      </w:tblGrid>
      <w:tr w:rsidR="00872470" w:rsidRPr="00872470" w14:paraId="732CAFDF" w14:textId="77777777" w:rsidTr="00872470">
        <w:tc>
          <w:tcPr>
            <w:tcW w:w="1702" w:type="dxa"/>
            <w:tcBorders>
              <w:bottom w:val="single" w:sz="4" w:space="0" w:color="auto"/>
            </w:tcBorders>
          </w:tcPr>
          <w:p w14:paraId="63C1E29D" w14:textId="77777777" w:rsidR="00872470" w:rsidRPr="00872470" w:rsidRDefault="00872470" w:rsidP="00872470">
            <w:pPr>
              <w:spacing w:line="259" w:lineRule="auto"/>
              <w:jc w:val="center"/>
              <w:rPr>
                <w:rFonts w:eastAsiaTheme="minorHAnsi"/>
                <w:b/>
                <w:sz w:val="18"/>
                <w:szCs w:val="18"/>
              </w:rPr>
            </w:pPr>
            <w:r w:rsidRPr="00872470">
              <w:rPr>
                <w:rFonts w:eastAsiaTheme="minorHAnsi"/>
                <w:b/>
                <w:sz w:val="18"/>
                <w:szCs w:val="18"/>
              </w:rPr>
              <w:t>Category</w:t>
            </w:r>
          </w:p>
        </w:tc>
        <w:tc>
          <w:tcPr>
            <w:tcW w:w="7654" w:type="dxa"/>
          </w:tcPr>
          <w:p w14:paraId="201F7DE0" w14:textId="77777777" w:rsidR="00872470" w:rsidRPr="00872470" w:rsidRDefault="00872470" w:rsidP="00872470">
            <w:pPr>
              <w:spacing w:line="259" w:lineRule="auto"/>
              <w:jc w:val="center"/>
              <w:rPr>
                <w:rFonts w:eastAsiaTheme="minorHAnsi"/>
                <w:b/>
                <w:color w:val="000000" w:themeColor="text1"/>
                <w:sz w:val="18"/>
                <w:szCs w:val="18"/>
              </w:rPr>
            </w:pPr>
            <w:r w:rsidRPr="00872470">
              <w:rPr>
                <w:rFonts w:eastAsiaTheme="minorHAnsi"/>
                <w:b/>
                <w:color w:val="000000" w:themeColor="text1"/>
                <w:sz w:val="18"/>
                <w:szCs w:val="18"/>
              </w:rPr>
              <w:t>Details</w:t>
            </w:r>
          </w:p>
        </w:tc>
      </w:tr>
      <w:tr w:rsidR="00872470" w:rsidRPr="00872470" w14:paraId="5B3E1487" w14:textId="77777777" w:rsidTr="00872470">
        <w:tc>
          <w:tcPr>
            <w:tcW w:w="1702" w:type="dxa"/>
            <w:tcBorders>
              <w:bottom w:val="single" w:sz="4" w:space="0" w:color="auto"/>
            </w:tcBorders>
            <w:shd w:val="clear" w:color="auto" w:fill="83CAEB" w:themeFill="accent1" w:themeFillTint="66"/>
          </w:tcPr>
          <w:p w14:paraId="1463F261"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Barriers to learning</w:t>
            </w:r>
          </w:p>
          <w:p w14:paraId="59562A29" w14:textId="77777777" w:rsidR="00872470" w:rsidRPr="00872470" w:rsidRDefault="00872470" w:rsidP="00872470">
            <w:pPr>
              <w:spacing w:line="259" w:lineRule="auto"/>
              <w:rPr>
                <w:rFonts w:eastAsiaTheme="minorHAnsi"/>
                <w:b/>
                <w:sz w:val="18"/>
                <w:szCs w:val="18"/>
              </w:rPr>
            </w:pPr>
          </w:p>
        </w:tc>
        <w:tc>
          <w:tcPr>
            <w:tcW w:w="7654" w:type="dxa"/>
          </w:tcPr>
          <w:p w14:paraId="599C4634" w14:textId="77777777" w:rsidR="00872470" w:rsidRPr="00872470" w:rsidRDefault="00872470" w:rsidP="00872470">
            <w:pPr>
              <w:shd w:val="clear" w:color="auto" w:fill="FFFFFF" w:themeFill="background1"/>
              <w:spacing w:before="220" w:after="220" w:line="259" w:lineRule="auto"/>
              <w:ind w:left="720"/>
              <w:contextualSpacing/>
              <w:rPr>
                <w:rFonts w:ascii="Calibri" w:eastAsia="Calibri" w:hAnsi="Calibri" w:cs="Calibri"/>
                <w:color w:val="000000" w:themeColor="text1"/>
                <w:sz w:val="18"/>
                <w:szCs w:val="18"/>
              </w:rPr>
            </w:pPr>
          </w:p>
        </w:tc>
      </w:tr>
      <w:tr w:rsidR="00872470" w:rsidRPr="00872470" w14:paraId="204E3632" w14:textId="77777777" w:rsidTr="00872470">
        <w:tc>
          <w:tcPr>
            <w:tcW w:w="1702" w:type="dxa"/>
            <w:tcBorders>
              <w:bottom w:val="single" w:sz="4" w:space="0" w:color="auto"/>
            </w:tcBorders>
            <w:shd w:val="clear" w:color="auto" w:fill="83CAEB" w:themeFill="accent1" w:themeFillTint="66"/>
          </w:tcPr>
          <w:p w14:paraId="77A65E80"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 xml:space="preserve">SEND/ Medical </w:t>
            </w:r>
          </w:p>
        </w:tc>
        <w:tc>
          <w:tcPr>
            <w:tcW w:w="7654" w:type="dxa"/>
          </w:tcPr>
          <w:p w14:paraId="44843E13" w14:textId="77777777" w:rsidR="00872470" w:rsidRPr="00872470" w:rsidRDefault="00872470" w:rsidP="00872470">
            <w:pPr>
              <w:spacing w:after="150" w:line="259" w:lineRule="auto"/>
              <w:ind w:left="720"/>
              <w:contextualSpacing/>
              <w:rPr>
                <w:rFonts w:eastAsia="Times New Roman"/>
                <w:color w:val="000000"/>
                <w:sz w:val="18"/>
                <w:szCs w:val="18"/>
                <w:lang w:eastAsia="en-GB"/>
              </w:rPr>
            </w:pPr>
          </w:p>
        </w:tc>
      </w:tr>
      <w:tr w:rsidR="00872470" w:rsidRPr="00872470" w14:paraId="5080207E" w14:textId="77777777" w:rsidTr="00872470">
        <w:tc>
          <w:tcPr>
            <w:tcW w:w="1702" w:type="dxa"/>
            <w:tcBorders>
              <w:bottom w:val="single" w:sz="4" w:space="0" w:color="auto"/>
            </w:tcBorders>
            <w:shd w:val="clear" w:color="auto" w:fill="83CAEB" w:themeFill="accent1" w:themeFillTint="66"/>
          </w:tcPr>
          <w:p w14:paraId="7381E717"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Adaptions</w:t>
            </w:r>
          </w:p>
        </w:tc>
        <w:tc>
          <w:tcPr>
            <w:tcW w:w="7654" w:type="dxa"/>
          </w:tcPr>
          <w:p w14:paraId="598B4FC5" w14:textId="77777777" w:rsidR="00872470" w:rsidRPr="00872470" w:rsidRDefault="00872470" w:rsidP="00872470">
            <w:pPr>
              <w:spacing w:line="259" w:lineRule="auto"/>
              <w:ind w:left="720"/>
              <w:contextualSpacing/>
              <w:rPr>
                <w:rFonts w:ascii="Calibri" w:eastAsia="Calibri" w:hAnsi="Calibri" w:cs="Calibri"/>
                <w:color w:val="000000" w:themeColor="text1"/>
                <w:sz w:val="18"/>
                <w:szCs w:val="18"/>
              </w:rPr>
            </w:pPr>
          </w:p>
        </w:tc>
      </w:tr>
      <w:tr w:rsidR="00872470" w:rsidRPr="00872470" w14:paraId="6ED1BDC0" w14:textId="77777777" w:rsidTr="00872470">
        <w:tc>
          <w:tcPr>
            <w:tcW w:w="1702" w:type="dxa"/>
            <w:tcBorders>
              <w:bottom w:val="single" w:sz="4" w:space="0" w:color="auto"/>
            </w:tcBorders>
            <w:shd w:val="clear" w:color="auto" w:fill="83CAEB" w:themeFill="accent1" w:themeFillTint="66"/>
          </w:tcPr>
          <w:p w14:paraId="5E6B5923"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Interventions</w:t>
            </w:r>
          </w:p>
        </w:tc>
        <w:tc>
          <w:tcPr>
            <w:tcW w:w="7654" w:type="dxa"/>
          </w:tcPr>
          <w:p w14:paraId="57478BF9" w14:textId="77777777" w:rsidR="00872470" w:rsidRPr="00872470" w:rsidRDefault="00872470" w:rsidP="00872470">
            <w:pPr>
              <w:spacing w:line="259" w:lineRule="auto"/>
              <w:rPr>
                <w:rFonts w:eastAsia="Times New Roman"/>
                <w:color w:val="000000"/>
                <w:sz w:val="18"/>
                <w:szCs w:val="18"/>
                <w:lang w:eastAsia="en-GB"/>
              </w:rPr>
            </w:pPr>
          </w:p>
        </w:tc>
      </w:tr>
      <w:tr w:rsidR="00872470" w:rsidRPr="00872470" w14:paraId="6A915162" w14:textId="77777777" w:rsidTr="00872470">
        <w:tc>
          <w:tcPr>
            <w:tcW w:w="1702" w:type="dxa"/>
            <w:tcBorders>
              <w:bottom w:val="single" w:sz="4" w:space="0" w:color="auto"/>
            </w:tcBorders>
            <w:shd w:val="clear" w:color="auto" w:fill="83CAEB" w:themeFill="accent1" w:themeFillTint="66"/>
          </w:tcPr>
          <w:p w14:paraId="7F6956F9"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Triggers and early warning signs</w:t>
            </w:r>
          </w:p>
        </w:tc>
        <w:tc>
          <w:tcPr>
            <w:tcW w:w="7654" w:type="dxa"/>
          </w:tcPr>
          <w:p w14:paraId="073A81C7" w14:textId="77777777" w:rsidR="00872470" w:rsidRPr="00872470" w:rsidRDefault="00872470" w:rsidP="00872470">
            <w:pPr>
              <w:spacing w:after="150" w:line="259" w:lineRule="auto"/>
              <w:rPr>
                <w:rFonts w:eastAsiaTheme="minorHAnsi"/>
                <w:sz w:val="18"/>
                <w:szCs w:val="18"/>
              </w:rPr>
            </w:pPr>
          </w:p>
        </w:tc>
      </w:tr>
      <w:tr w:rsidR="00872470" w:rsidRPr="00872470" w14:paraId="27646268" w14:textId="77777777" w:rsidTr="00872470">
        <w:tc>
          <w:tcPr>
            <w:tcW w:w="1702" w:type="dxa"/>
            <w:tcBorders>
              <w:bottom w:val="single" w:sz="4" w:space="0" w:color="auto"/>
            </w:tcBorders>
            <w:shd w:val="clear" w:color="auto" w:fill="83CAEB" w:themeFill="accent1" w:themeFillTint="66"/>
          </w:tcPr>
          <w:p w14:paraId="63EC0F3D"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What works:</w:t>
            </w:r>
          </w:p>
        </w:tc>
        <w:tc>
          <w:tcPr>
            <w:tcW w:w="7654" w:type="dxa"/>
          </w:tcPr>
          <w:p w14:paraId="721193EA" w14:textId="77777777" w:rsidR="00872470" w:rsidRPr="00872470" w:rsidRDefault="00872470" w:rsidP="00872470">
            <w:pPr>
              <w:spacing w:after="150" w:line="259" w:lineRule="auto"/>
              <w:ind w:left="720"/>
              <w:contextualSpacing/>
              <w:rPr>
                <w:rFonts w:eastAsia="Times New Roman"/>
                <w:sz w:val="18"/>
                <w:szCs w:val="18"/>
                <w:lang w:eastAsia="en-GB"/>
              </w:rPr>
            </w:pPr>
          </w:p>
        </w:tc>
      </w:tr>
      <w:tr w:rsidR="00872470" w:rsidRPr="00872470" w14:paraId="75D099A6" w14:textId="77777777" w:rsidTr="00872470">
        <w:tc>
          <w:tcPr>
            <w:tcW w:w="1702" w:type="dxa"/>
            <w:tcBorders>
              <w:bottom w:val="single" w:sz="4" w:space="0" w:color="auto"/>
            </w:tcBorders>
            <w:shd w:val="clear" w:color="auto" w:fill="83CAEB" w:themeFill="accent1" w:themeFillTint="66"/>
          </w:tcPr>
          <w:p w14:paraId="512006EC"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Family</w:t>
            </w:r>
          </w:p>
        </w:tc>
        <w:tc>
          <w:tcPr>
            <w:tcW w:w="7654" w:type="dxa"/>
          </w:tcPr>
          <w:p w14:paraId="54B66F17" w14:textId="77777777" w:rsidR="00872470" w:rsidRPr="00872470" w:rsidRDefault="00872470" w:rsidP="00872470">
            <w:pPr>
              <w:spacing w:after="150" w:line="259" w:lineRule="auto"/>
              <w:rPr>
                <w:rFonts w:eastAsia="Times New Roman"/>
                <w:color w:val="000000"/>
                <w:sz w:val="18"/>
                <w:szCs w:val="18"/>
                <w:lang w:eastAsia="en-GB"/>
              </w:rPr>
            </w:pPr>
          </w:p>
        </w:tc>
      </w:tr>
      <w:tr w:rsidR="00872470" w:rsidRPr="00872470" w14:paraId="39C63893" w14:textId="77777777" w:rsidTr="00872470">
        <w:tc>
          <w:tcPr>
            <w:tcW w:w="1702" w:type="dxa"/>
            <w:tcBorders>
              <w:bottom w:val="single" w:sz="4" w:space="0" w:color="auto"/>
            </w:tcBorders>
            <w:shd w:val="clear" w:color="auto" w:fill="F6C5AC" w:themeFill="accent2" w:themeFillTint="66"/>
          </w:tcPr>
          <w:p w14:paraId="5EA35C68"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Historical barriers to progress (include attendance, behaviours and attitudes)</w:t>
            </w:r>
          </w:p>
        </w:tc>
        <w:tc>
          <w:tcPr>
            <w:tcW w:w="7654" w:type="dxa"/>
          </w:tcPr>
          <w:p w14:paraId="3C1CD939" w14:textId="77777777" w:rsidR="00872470" w:rsidRPr="00872470" w:rsidRDefault="00872470" w:rsidP="00872470">
            <w:pPr>
              <w:spacing w:line="259" w:lineRule="auto"/>
              <w:rPr>
                <w:rFonts w:eastAsiaTheme="minorHAnsi"/>
                <w:color w:val="000000" w:themeColor="text1"/>
                <w:sz w:val="18"/>
                <w:szCs w:val="18"/>
              </w:rPr>
            </w:pPr>
          </w:p>
        </w:tc>
      </w:tr>
      <w:tr w:rsidR="00872470" w:rsidRPr="00872470" w14:paraId="2785A8B3" w14:textId="77777777" w:rsidTr="00872470">
        <w:tc>
          <w:tcPr>
            <w:tcW w:w="1702" w:type="dxa"/>
            <w:shd w:val="clear" w:color="auto" w:fill="99FFCC"/>
          </w:tcPr>
          <w:p w14:paraId="04752337" w14:textId="77777777" w:rsidR="00872470" w:rsidRPr="00872470" w:rsidRDefault="00872470" w:rsidP="00872470">
            <w:pPr>
              <w:spacing w:line="259" w:lineRule="auto"/>
              <w:rPr>
                <w:rFonts w:eastAsiaTheme="minorHAnsi"/>
                <w:b/>
                <w:sz w:val="18"/>
                <w:szCs w:val="18"/>
              </w:rPr>
            </w:pPr>
            <w:r w:rsidRPr="00872470">
              <w:rPr>
                <w:rFonts w:eastAsiaTheme="minorHAnsi"/>
                <w:b/>
                <w:sz w:val="18"/>
                <w:szCs w:val="18"/>
              </w:rPr>
              <w:t>Hopes, dreams and aspirations for the future</w:t>
            </w:r>
          </w:p>
        </w:tc>
        <w:tc>
          <w:tcPr>
            <w:tcW w:w="7654" w:type="dxa"/>
          </w:tcPr>
          <w:p w14:paraId="1CD4B738" w14:textId="77777777" w:rsidR="00872470" w:rsidRPr="00872470" w:rsidRDefault="00872470" w:rsidP="00872470">
            <w:pPr>
              <w:spacing w:after="150"/>
              <w:rPr>
                <w:rFonts w:eastAsiaTheme="minorHAnsi"/>
                <w:sz w:val="18"/>
                <w:szCs w:val="18"/>
              </w:rPr>
            </w:pPr>
          </w:p>
        </w:tc>
      </w:tr>
    </w:tbl>
    <w:p w14:paraId="4DA5AE32" w14:textId="77777777" w:rsidR="00872470" w:rsidRPr="00872470" w:rsidRDefault="00872470" w:rsidP="00872470">
      <w:pPr>
        <w:spacing w:line="259" w:lineRule="auto"/>
        <w:rPr>
          <w:rFonts w:eastAsiaTheme="minorHAnsi"/>
          <w:kern w:val="0"/>
          <w:sz w:val="18"/>
          <w:szCs w:val="18"/>
          <w14:ligatures w14:val="none"/>
        </w:rPr>
      </w:pPr>
    </w:p>
    <w:p w14:paraId="6818A5D4" w14:textId="77777777" w:rsidR="00872470" w:rsidRPr="00872470" w:rsidRDefault="00872470" w:rsidP="00872470">
      <w:pPr>
        <w:spacing w:line="259" w:lineRule="auto"/>
        <w:rPr>
          <w:rFonts w:eastAsiaTheme="minorHAnsi"/>
          <w:kern w:val="0"/>
          <w:sz w:val="18"/>
          <w:szCs w:val="18"/>
          <w14:ligatures w14:val="none"/>
        </w:rPr>
      </w:pPr>
    </w:p>
    <w:p w14:paraId="42CD6D11" w14:textId="77777777" w:rsidR="00C6319D" w:rsidRDefault="00C6319D">
      <w:pPr>
        <w:rPr>
          <w:rFonts w:ascii="Arial" w:hAnsi="Arial" w:cs="Arial"/>
          <w:b/>
          <w:bCs/>
          <w:sz w:val="22"/>
          <w:szCs w:val="22"/>
        </w:rPr>
      </w:pPr>
    </w:p>
    <w:p w14:paraId="276D9B0F" w14:textId="77777777" w:rsidR="00C6319D" w:rsidRDefault="00C6319D">
      <w:pPr>
        <w:rPr>
          <w:rFonts w:ascii="Arial" w:hAnsi="Arial" w:cs="Arial"/>
          <w:b/>
          <w:bCs/>
          <w:sz w:val="22"/>
          <w:szCs w:val="22"/>
        </w:rPr>
      </w:pPr>
    </w:p>
    <w:p w14:paraId="313B0267" w14:textId="77777777" w:rsidR="00C6319D" w:rsidRDefault="00C6319D">
      <w:pPr>
        <w:rPr>
          <w:rFonts w:ascii="Arial" w:hAnsi="Arial" w:cs="Arial"/>
          <w:b/>
          <w:bCs/>
          <w:sz w:val="22"/>
          <w:szCs w:val="22"/>
        </w:rPr>
      </w:pPr>
    </w:p>
    <w:p w14:paraId="5BEDD910" w14:textId="77777777" w:rsidR="00C6319D" w:rsidRDefault="00C6319D">
      <w:pPr>
        <w:rPr>
          <w:rFonts w:ascii="Arial" w:hAnsi="Arial" w:cs="Arial"/>
          <w:b/>
          <w:bCs/>
          <w:sz w:val="22"/>
          <w:szCs w:val="22"/>
        </w:rPr>
      </w:pPr>
    </w:p>
    <w:p w14:paraId="435E0B7A" w14:textId="77777777" w:rsidR="00C6319D" w:rsidRDefault="00C6319D">
      <w:pPr>
        <w:rPr>
          <w:rFonts w:ascii="Arial" w:hAnsi="Arial" w:cs="Arial"/>
          <w:b/>
          <w:bCs/>
          <w:sz w:val="22"/>
          <w:szCs w:val="22"/>
        </w:rPr>
      </w:pPr>
    </w:p>
    <w:p w14:paraId="314B986A" w14:textId="78702D17" w:rsidR="00445346" w:rsidRPr="00445346" w:rsidRDefault="00445346" w:rsidP="00445346">
      <w:pPr>
        <w:rPr>
          <w:rFonts w:ascii="Arial" w:hAnsi="Arial" w:cs="Arial"/>
          <w:b/>
          <w:bCs/>
          <w:sz w:val="22"/>
          <w:szCs w:val="22"/>
        </w:rPr>
      </w:pPr>
      <w:r w:rsidRPr="00445346">
        <w:rPr>
          <w:rFonts w:ascii="Arial" w:hAnsi="Arial" w:cs="Arial"/>
          <w:b/>
          <w:bCs/>
          <w:sz w:val="22"/>
          <w:szCs w:val="22"/>
        </w:rPr>
        <w:t xml:space="preserve">Appendix </w:t>
      </w:r>
      <w:r w:rsidR="00872470">
        <w:rPr>
          <w:rFonts w:ascii="Arial" w:hAnsi="Arial" w:cs="Arial"/>
          <w:b/>
          <w:bCs/>
          <w:sz w:val="22"/>
          <w:szCs w:val="22"/>
        </w:rPr>
        <w:t>D</w:t>
      </w:r>
      <w:r w:rsidRPr="00445346">
        <w:rPr>
          <w:rFonts w:ascii="Arial" w:hAnsi="Arial" w:cs="Arial"/>
          <w:b/>
          <w:bCs/>
          <w:sz w:val="22"/>
          <w:szCs w:val="22"/>
        </w:rPr>
        <w:t>: Graduated Approach to Supporting Pupils (Assess, Plan, Do, Review)</w:t>
      </w:r>
    </w:p>
    <w:p w14:paraId="3C22DD6B"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Overview</w:t>
      </w:r>
    </w:p>
    <w:p w14:paraId="20953394" w14:textId="77777777" w:rsidR="00445346" w:rsidRPr="00445346" w:rsidRDefault="00445346" w:rsidP="00445346">
      <w:pPr>
        <w:rPr>
          <w:rFonts w:ascii="Arial" w:hAnsi="Arial" w:cs="Arial"/>
          <w:sz w:val="22"/>
          <w:szCs w:val="22"/>
        </w:rPr>
      </w:pPr>
      <w:r w:rsidRPr="00445346">
        <w:rPr>
          <w:rFonts w:ascii="Arial" w:hAnsi="Arial" w:cs="Arial"/>
          <w:sz w:val="22"/>
          <w:szCs w:val="22"/>
        </w:rPr>
        <w:t>This appendix outlines the graduated approach recommended by the EEF for supporting pupils with SEND and complex needs, ensuring ongoing, holistic understanding and responsive teaching.</w:t>
      </w:r>
    </w:p>
    <w:p w14:paraId="16E88936"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1. Assess</w:t>
      </w:r>
    </w:p>
    <w:p w14:paraId="71E4AB4A"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Conduct regular, purposeful assessments of the pupil’s learning and behavioural needs.</w:t>
      </w:r>
    </w:p>
    <w:p w14:paraId="6C8C2B71"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Gather information from multiple sources including pupil voice, parents/carers, specialist professionals, and school staff.</w:t>
      </w:r>
    </w:p>
    <w:p w14:paraId="586B8E1A"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Use a variety of assessment tools appropriate to the pupil’s needs.</w:t>
      </w:r>
    </w:p>
    <w:p w14:paraId="3137659F"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2. Plan</w:t>
      </w:r>
    </w:p>
    <w:p w14:paraId="35424700" w14:textId="77777777" w:rsidR="00445346" w:rsidRPr="00445346" w:rsidRDefault="00445346" w:rsidP="00D878B6">
      <w:pPr>
        <w:numPr>
          <w:ilvl w:val="0"/>
          <w:numId w:val="30"/>
        </w:numPr>
        <w:rPr>
          <w:rFonts w:ascii="Arial" w:hAnsi="Arial" w:cs="Arial"/>
          <w:sz w:val="22"/>
          <w:szCs w:val="22"/>
        </w:rPr>
      </w:pPr>
      <w:r w:rsidRPr="00445346">
        <w:rPr>
          <w:rFonts w:ascii="Arial" w:hAnsi="Arial" w:cs="Arial"/>
          <w:sz w:val="22"/>
          <w:szCs w:val="22"/>
        </w:rPr>
        <w:t>Develop personalised plans based on assessment data, setting clear, measurable objectives.</w:t>
      </w:r>
    </w:p>
    <w:p w14:paraId="4AAA945B" w14:textId="77777777" w:rsidR="00445346" w:rsidRPr="00445346" w:rsidRDefault="00445346" w:rsidP="00D878B6">
      <w:pPr>
        <w:numPr>
          <w:ilvl w:val="0"/>
          <w:numId w:val="30"/>
        </w:numPr>
        <w:rPr>
          <w:rFonts w:ascii="Arial" w:hAnsi="Arial" w:cs="Arial"/>
          <w:sz w:val="22"/>
          <w:szCs w:val="22"/>
        </w:rPr>
      </w:pPr>
      <w:r w:rsidRPr="00445346">
        <w:rPr>
          <w:rFonts w:ascii="Arial" w:hAnsi="Arial" w:cs="Arial"/>
          <w:sz w:val="22"/>
          <w:szCs w:val="22"/>
        </w:rPr>
        <w:t>Plans should include teaching strategies, support arrangements, and any necessary adaptations.</w:t>
      </w:r>
    </w:p>
    <w:p w14:paraId="0D0A3A3C" w14:textId="77777777" w:rsidR="00445346" w:rsidRPr="00445346" w:rsidRDefault="00445346" w:rsidP="00D878B6">
      <w:pPr>
        <w:numPr>
          <w:ilvl w:val="0"/>
          <w:numId w:val="30"/>
        </w:numPr>
        <w:rPr>
          <w:rFonts w:ascii="Arial" w:hAnsi="Arial" w:cs="Arial"/>
          <w:sz w:val="22"/>
          <w:szCs w:val="22"/>
        </w:rPr>
      </w:pPr>
      <w:r w:rsidRPr="00445346">
        <w:rPr>
          <w:rFonts w:ascii="Arial" w:hAnsi="Arial" w:cs="Arial"/>
          <w:sz w:val="22"/>
          <w:szCs w:val="22"/>
        </w:rPr>
        <w:t>Involve pupils and parents/carers in planning.</w:t>
      </w:r>
    </w:p>
    <w:p w14:paraId="5C68B4B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3. Do</w:t>
      </w:r>
    </w:p>
    <w:p w14:paraId="37EA7F31" w14:textId="77777777" w:rsidR="00445346" w:rsidRPr="00445346" w:rsidRDefault="00445346" w:rsidP="00D878B6">
      <w:pPr>
        <w:numPr>
          <w:ilvl w:val="0"/>
          <w:numId w:val="20"/>
        </w:numPr>
        <w:rPr>
          <w:rFonts w:ascii="Arial" w:hAnsi="Arial" w:cs="Arial"/>
          <w:sz w:val="22"/>
          <w:szCs w:val="22"/>
        </w:rPr>
      </w:pPr>
      <w:r w:rsidRPr="00445346">
        <w:rPr>
          <w:rFonts w:ascii="Arial" w:hAnsi="Arial" w:cs="Arial"/>
          <w:sz w:val="22"/>
          <w:szCs w:val="22"/>
        </w:rPr>
        <w:t>Implement the plan consistently, ensuring staff are informed and trained as needed.</w:t>
      </w:r>
    </w:p>
    <w:p w14:paraId="3A1E4E0C" w14:textId="77777777" w:rsidR="00445346" w:rsidRPr="00445346" w:rsidRDefault="00445346" w:rsidP="00D878B6">
      <w:pPr>
        <w:numPr>
          <w:ilvl w:val="0"/>
          <w:numId w:val="20"/>
        </w:numPr>
        <w:rPr>
          <w:rFonts w:ascii="Arial" w:hAnsi="Arial" w:cs="Arial"/>
          <w:sz w:val="22"/>
          <w:szCs w:val="22"/>
        </w:rPr>
      </w:pPr>
      <w:r w:rsidRPr="00445346">
        <w:rPr>
          <w:rFonts w:ascii="Arial" w:hAnsi="Arial" w:cs="Arial"/>
          <w:sz w:val="22"/>
          <w:szCs w:val="22"/>
        </w:rPr>
        <w:t>Use flexible and adaptive teaching approaches to meet the pupil’s evolving needs.</w:t>
      </w:r>
    </w:p>
    <w:p w14:paraId="37A4F4A2"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4. Review</w:t>
      </w:r>
    </w:p>
    <w:p w14:paraId="4E49AF43"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Regularly evaluate the effectiveness of the plan through progress monitoring and feedback.</w:t>
      </w:r>
    </w:p>
    <w:p w14:paraId="7BD570F5"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Adjust plans based on outcomes and new information.</w:t>
      </w:r>
    </w:p>
    <w:p w14:paraId="465B5C1E"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Ensure communication with all stakeholders.</w:t>
      </w:r>
    </w:p>
    <w:p w14:paraId="6786E6CD" w14:textId="77777777" w:rsidR="0007347D" w:rsidRDefault="0007347D">
      <w:pPr>
        <w:rPr>
          <w:rFonts w:ascii="Arial" w:hAnsi="Arial" w:cs="Arial"/>
          <w:b/>
          <w:bCs/>
          <w:sz w:val="22"/>
          <w:szCs w:val="22"/>
        </w:rPr>
      </w:pPr>
      <w:r>
        <w:rPr>
          <w:rFonts w:ascii="Arial" w:hAnsi="Arial" w:cs="Arial"/>
          <w:b/>
          <w:bCs/>
          <w:sz w:val="22"/>
          <w:szCs w:val="22"/>
        </w:rPr>
        <w:br w:type="page"/>
      </w:r>
    </w:p>
    <w:p w14:paraId="57A35E8A" w14:textId="54DB4420"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w:t>
      </w:r>
      <w:r w:rsidR="00872470">
        <w:rPr>
          <w:rFonts w:ascii="Arial" w:hAnsi="Arial" w:cs="Arial"/>
          <w:b/>
          <w:bCs/>
          <w:sz w:val="22"/>
          <w:szCs w:val="22"/>
        </w:rPr>
        <w:t>E</w:t>
      </w:r>
      <w:r w:rsidRPr="00445346">
        <w:rPr>
          <w:rFonts w:ascii="Arial" w:hAnsi="Arial" w:cs="Arial"/>
          <w:b/>
          <w:bCs/>
          <w:sz w:val="22"/>
          <w:szCs w:val="22"/>
        </w:rPr>
        <w:t>: Restorative Practice Guidance and Tools</w:t>
      </w:r>
      <w:r w:rsidR="001F4914">
        <w:rPr>
          <w:rFonts w:ascii="Arial" w:hAnsi="Arial" w:cs="Arial"/>
          <w:b/>
          <w:bCs/>
          <w:sz w:val="22"/>
          <w:szCs w:val="22"/>
        </w:rPr>
        <w:t xml:space="preserve"> (Emotions Coaching)</w:t>
      </w:r>
    </w:p>
    <w:p w14:paraId="316EB38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Purpose</w:t>
      </w:r>
    </w:p>
    <w:p w14:paraId="7EE9B18E" w14:textId="77777777" w:rsidR="00445346" w:rsidRPr="00445346" w:rsidRDefault="00445346" w:rsidP="00445346">
      <w:pPr>
        <w:rPr>
          <w:rFonts w:ascii="Arial" w:hAnsi="Arial" w:cs="Arial"/>
          <w:sz w:val="22"/>
          <w:szCs w:val="22"/>
        </w:rPr>
      </w:pPr>
      <w:r w:rsidRPr="00445346">
        <w:rPr>
          <w:rFonts w:ascii="Arial" w:hAnsi="Arial" w:cs="Arial"/>
          <w:sz w:val="22"/>
          <w:szCs w:val="22"/>
        </w:rPr>
        <w:t>To support staff in implementing restorative approaches that repair harm, rebuild relationships, and promote accountability.</w:t>
      </w:r>
    </w:p>
    <w:p w14:paraId="664D964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1. Principles of Restorative Practice</w:t>
      </w:r>
    </w:p>
    <w:p w14:paraId="498B588B" w14:textId="77777777" w:rsidR="00445346" w:rsidRPr="00445346" w:rsidRDefault="00445346" w:rsidP="00D878B6">
      <w:pPr>
        <w:numPr>
          <w:ilvl w:val="0"/>
          <w:numId w:val="18"/>
        </w:numPr>
        <w:rPr>
          <w:rFonts w:ascii="Arial" w:hAnsi="Arial" w:cs="Arial"/>
          <w:sz w:val="22"/>
          <w:szCs w:val="22"/>
        </w:rPr>
      </w:pPr>
      <w:r w:rsidRPr="00445346">
        <w:rPr>
          <w:rFonts w:ascii="Arial" w:hAnsi="Arial" w:cs="Arial"/>
          <w:sz w:val="22"/>
          <w:szCs w:val="22"/>
        </w:rPr>
        <w:t>Focus on understanding the impact of behaviour on others.</w:t>
      </w:r>
    </w:p>
    <w:p w14:paraId="01D0A72A" w14:textId="77777777" w:rsidR="00445346" w:rsidRPr="00445346" w:rsidRDefault="00445346" w:rsidP="00D878B6">
      <w:pPr>
        <w:numPr>
          <w:ilvl w:val="0"/>
          <w:numId w:val="18"/>
        </w:numPr>
        <w:rPr>
          <w:rFonts w:ascii="Arial" w:hAnsi="Arial" w:cs="Arial"/>
          <w:sz w:val="22"/>
          <w:szCs w:val="22"/>
        </w:rPr>
      </w:pPr>
      <w:r w:rsidRPr="00445346">
        <w:rPr>
          <w:rFonts w:ascii="Arial" w:hAnsi="Arial" w:cs="Arial"/>
          <w:sz w:val="22"/>
          <w:szCs w:val="22"/>
        </w:rPr>
        <w:t>Encourage pupils to take responsibility and make amends.</w:t>
      </w:r>
    </w:p>
    <w:p w14:paraId="3CA9A17E" w14:textId="77777777" w:rsidR="00445346" w:rsidRPr="00445346" w:rsidRDefault="00445346" w:rsidP="00D878B6">
      <w:pPr>
        <w:numPr>
          <w:ilvl w:val="0"/>
          <w:numId w:val="18"/>
        </w:numPr>
        <w:rPr>
          <w:rFonts w:ascii="Arial" w:hAnsi="Arial" w:cs="Arial"/>
          <w:sz w:val="22"/>
          <w:szCs w:val="22"/>
        </w:rPr>
      </w:pPr>
      <w:r w:rsidRPr="00445346">
        <w:rPr>
          <w:rFonts w:ascii="Arial" w:hAnsi="Arial" w:cs="Arial"/>
          <w:sz w:val="22"/>
          <w:szCs w:val="22"/>
        </w:rPr>
        <w:t>Promote empathy and positive communication.</w:t>
      </w:r>
    </w:p>
    <w:p w14:paraId="52A53132"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2. Restorative Conversation Structure</w:t>
      </w:r>
    </w:p>
    <w:p w14:paraId="265D3484" w14:textId="77777777" w:rsidR="00445346" w:rsidRPr="00445346" w:rsidRDefault="00445346" w:rsidP="00D878B6">
      <w:pPr>
        <w:numPr>
          <w:ilvl w:val="0"/>
          <w:numId w:val="32"/>
        </w:numPr>
        <w:rPr>
          <w:rFonts w:ascii="Arial" w:hAnsi="Arial" w:cs="Arial"/>
          <w:sz w:val="22"/>
          <w:szCs w:val="22"/>
        </w:rPr>
      </w:pPr>
      <w:r w:rsidRPr="00445346">
        <w:rPr>
          <w:rFonts w:ascii="Arial" w:hAnsi="Arial" w:cs="Arial"/>
          <w:sz w:val="22"/>
          <w:szCs w:val="22"/>
        </w:rPr>
        <w:t>Opening: Set a calm, respectful tone.</w:t>
      </w:r>
    </w:p>
    <w:p w14:paraId="60B46E43" w14:textId="77777777" w:rsidR="00445346" w:rsidRPr="00445346" w:rsidRDefault="00445346" w:rsidP="00D878B6">
      <w:pPr>
        <w:numPr>
          <w:ilvl w:val="0"/>
          <w:numId w:val="32"/>
        </w:numPr>
        <w:rPr>
          <w:rFonts w:ascii="Arial" w:hAnsi="Arial" w:cs="Arial"/>
          <w:sz w:val="22"/>
          <w:szCs w:val="22"/>
        </w:rPr>
      </w:pPr>
      <w:r w:rsidRPr="00445346">
        <w:rPr>
          <w:rFonts w:ascii="Arial" w:hAnsi="Arial" w:cs="Arial"/>
          <w:sz w:val="22"/>
          <w:szCs w:val="22"/>
        </w:rPr>
        <w:t>Exploration: Ask questions such as:</w:t>
      </w:r>
      <w:r w:rsidRPr="00445346">
        <w:rPr>
          <w:rFonts w:ascii="Arial" w:hAnsi="Arial" w:cs="Arial"/>
          <w:sz w:val="22"/>
          <w:szCs w:val="22"/>
        </w:rPr>
        <w:br/>
      </w:r>
    </w:p>
    <w:p w14:paraId="04F6F708" w14:textId="77777777" w:rsidR="00445346" w:rsidRPr="00445346" w:rsidRDefault="00445346" w:rsidP="00D878B6">
      <w:pPr>
        <w:numPr>
          <w:ilvl w:val="1"/>
          <w:numId w:val="32"/>
        </w:numPr>
        <w:rPr>
          <w:rFonts w:ascii="Arial" w:hAnsi="Arial" w:cs="Arial"/>
          <w:sz w:val="22"/>
          <w:szCs w:val="22"/>
        </w:rPr>
      </w:pPr>
      <w:r w:rsidRPr="00445346">
        <w:rPr>
          <w:rFonts w:ascii="Arial" w:hAnsi="Arial" w:cs="Arial"/>
          <w:sz w:val="22"/>
          <w:szCs w:val="22"/>
        </w:rPr>
        <w:t>What happened?</w:t>
      </w:r>
    </w:p>
    <w:p w14:paraId="116F9698" w14:textId="77777777" w:rsidR="00445346" w:rsidRPr="00445346" w:rsidRDefault="00445346" w:rsidP="00D878B6">
      <w:pPr>
        <w:numPr>
          <w:ilvl w:val="1"/>
          <w:numId w:val="32"/>
        </w:numPr>
        <w:rPr>
          <w:rFonts w:ascii="Arial" w:hAnsi="Arial" w:cs="Arial"/>
          <w:sz w:val="22"/>
          <w:szCs w:val="22"/>
        </w:rPr>
      </w:pPr>
      <w:r w:rsidRPr="00445346">
        <w:rPr>
          <w:rFonts w:ascii="Arial" w:hAnsi="Arial" w:cs="Arial"/>
          <w:sz w:val="22"/>
          <w:szCs w:val="22"/>
        </w:rPr>
        <w:t>What were you thinking/feeling at the time?</w:t>
      </w:r>
    </w:p>
    <w:p w14:paraId="00F110E7" w14:textId="77777777" w:rsidR="00445346" w:rsidRPr="00445346" w:rsidRDefault="00445346" w:rsidP="00D878B6">
      <w:pPr>
        <w:numPr>
          <w:ilvl w:val="1"/>
          <w:numId w:val="32"/>
        </w:numPr>
        <w:rPr>
          <w:rFonts w:ascii="Arial" w:hAnsi="Arial" w:cs="Arial"/>
          <w:sz w:val="22"/>
          <w:szCs w:val="22"/>
        </w:rPr>
      </w:pPr>
      <w:r w:rsidRPr="00445346">
        <w:rPr>
          <w:rFonts w:ascii="Arial" w:hAnsi="Arial" w:cs="Arial"/>
          <w:sz w:val="22"/>
          <w:szCs w:val="22"/>
        </w:rPr>
        <w:t>Who has been affected and how?</w:t>
      </w:r>
    </w:p>
    <w:p w14:paraId="3B220C90" w14:textId="77777777" w:rsidR="00445346" w:rsidRPr="00445346" w:rsidRDefault="00445346" w:rsidP="00D878B6">
      <w:pPr>
        <w:numPr>
          <w:ilvl w:val="1"/>
          <w:numId w:val="32"/>
        </w:numPr>
        <w:rPr>
          <w:rFonts w:ascii="Arial" w:hAnsi="Arial" w:cs="Arial"/>
          <w:sz w:val="22"/>
          <w:szCs w:val="22"/>
        </w:rPr>
      </w:pPr>
      <w:r w:rsidRPr="00445346">
        <w:rPr>
          <w:rFonts w:ascii="Arial" w:hAnsi="Arial" w:cs="Arial"/>
          <w:sz w:val="22"/>
          <w:szCs w:val="22"/>
        </w:rPr>
        <w:t>What needs to happen to make things right?</w:t>
      </w:r>
    </w:p>
    <w:p w14:paraId="2448D552" w14:textId="77777777" w:rsidR="00445346" w:rsidRPr="00445346" w:rsidRDefault="00445346" w:rsidP="00D878B6">
      <w:pPr>
        <w:numPr>
          <w:ilvl w:val="0"/>
          <w:numId w:val="32"/>
        </w:numPr>
        <w:rPr>
          <w:rFonts w:ascii="Arial" w:hAnsi="Arial" w:cs="Arial"/>
          <w:sz w:val="22"/>
          <w:szCs w:val="22"/>
        </w:rPr>
      </w:pPr>
      <w:r w:rsidRPr="00445346">
        <w:rPr>
          <w:rFonts w:ascii="Arial" w:hAnsi="Arial" w:cs="Arial"/>
          <w:sz w:val="22"/>
          <w:szCs w:val="22"/>
        </w:rPr>
        <w:t>Agreement: Agree on actions to repair harm and prevent recurrence.</w:t>
      </w:r>
    </w:p>
    <w:p w14:paraId="192C6409" w14:textId="77777777" w:rsidR="00445346" w:rsidRPr="00445346" w:rsidRDefault="00445346" w:rsidP="00D878B6">
      <w:pPr>
        <w:numPr>
          <w:ilvl w:val="0"/>
          <w:numId w:val="32"/>
        </w:numPr>
        <w:rPr>
          <w:rFonts w:ascii="Arial" w:hAnsi="Arial" w:cs="Arial"/>
          <w:sz w:val="22"/>
          <w:szCs w:val="22"/>
        </w:rPr>
      </w:pPr>
      <w:r w:rsidRPr="00445346">
        <w:rPr>
          <w:rFonts w:ascii="Arial" w:hAnsi="Arial" w:cs="Arial"/>
          <w:sz w:val="22"/>
          <w:szCs w:val="22"/>
        </w:rPr>
        <w:t>Closure: End positively, affirming commitment to improvement.</w:t>
      </w:r>
    </w:p>
    <w:p w14:paraId="57067E6A"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3. Templates and Tools</w:t>
      </w:r>
    </w:p>
    <w:p w14:paraId="2F2C9DD9" w14:textId="77777777" w:rsidR="00445346" w:rsidRPr="00445346" w:rsidRDefault="00445346" w:rsidP="00D878B6">
      <w:pPr>
        <w:numPr>
          <w:ilvl w:val="0"/>
          <w:numId w:val="4"/>
        </w:numPr>
        <w:rPr>
          <w:rFonts w:ascii="Arial" w:hAnsi="Arial" w:cs="Arial"/>
          <w:sz w:val="22"/>
          <w:szCs w:val="22"/>
        </w:rPr>
      </w:pPr>
      <w:r w:rsidRPr="00445346">
        <w:rPr>
          <w:rFonts w:ascii="Arial" w:hAnsi="Arial" w:cs="Arial"/>
          <w:sz w:val="22"/>
          <w:szCs w:val="22"/>
        </w:rPr>
        <w:t>Restorative conversation notes form.</w:t>
      </w:r>
    </w:p>
    <w:p w14:paraId="5DB0528A" w14:textId="77777777" w:rsidR="00445346" w:rsidRPr="00445346" w:rsidRDefault="00445346" w:rsidP="00D878B6">
      <w:pPr>
        <w:numPr>
          <w:ilvl w:val="0"/>
          <w:numId w:val="4"/>
        </w:numPr>
        <w:rPr>
          <w:rFonts w:ascii="Arial" w:hAnsi="Arial" w:cs="Arial"/>
          <w:sz w:val="22"/>
          <w:szCs w:val="22"/>
        </w:rPr>
      </w:pPr>
      <w:r w:rsidRPr="00445346">
        <w:rPr>
          <w:rFonts w:ascii="Arial" w:hAnsi="Arial" w:cs="Arial"/>
          <w:sz w:val="22"/>
          <w:szCs w:val="22"/>
        </w:rPr>
        <w:t>Pupil reflection sheets.</w:t>
      </w:r>
    </w:p>
    <w:p w14:paraId="505B67A0" w14:textId="77777777" w:rsidR="00445346" w:rsidRPr="00445346" w:rsidRDefault="00445346" w:rsidP="00D878B6">
      <w:pPr>
        <w:numPr>
          <w:ilvl w:val="0"/>
          <w:numId w:val="4"/>
        </w:numPr>
        <w:rPr>
          <w:rFonts w:ascii="Arial" w:hAnsi="Arial" w:cs="Arial"/>
          <w:sz w:val="22"/>
          <w:szCs w:val="22"/>
        </w:rPr>
      </w:pPr>
      <w:r w:rsidRPr="00445346">
        <w:rPr>
          <w:rFonts w:ascii="Arial" w:hAnsi="Arial" w:cs="Arial"/>
          <w:sz w:val="22"/>
          <w:szCs w:val="22"/>
        </w:rPr>
        <w:t>Staff debrief checklist.</w:t>
      </w:r>
    </w:p>
    <w:p w14:paraId="69EE9D91" w14:textId="77777777" w:rsidR="0007347D" w:rsidRDefault="0007347D">
      <w:pPr>
        <w:rPr>
          <w:rFonts w:ascii="Arial" w:hAnsi="Arial" w:cs="Arial"/>
          <w:b/>
          <w:bCs/>
          <w:sz w:val="22"/>
          <w:szCs w:val="22"/>
        </w:rPr>
      </w:pPr>
      <w:r>
        <w:rPr>
          <w:rFonts w:ascii="Arial" w:hAnsi="Arial" w:cs="Arial"/>
          <w:b/>
          <w:bCs/>
          <w:sz w:val="22"/>
          <w:szCs w:val="22"/>
        </w:rPr>
        <w:br w:type="page"/>
      </w:r>
    </w:p>
    <w:p w14:paraId="5C5148C7" w14:textId="504D45C5"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w:t>
      </w:r>
      <w:r w:rsidR="00872470">
        <w:rPr>
          <w:rFonts w:ascii="Arial" w:hAnsi="Arial" w:cs="Arial"/>
          <w:b/>
          <w:bCs/>
          <w:sz w:val="22"/>
          <w:szCs w:val="22"/>
        </w:rPr>
        <w:t>F</w:t>
      </w:r>
      <w:r w:rsidRPr="00445346">
        <w:rPr>
          <w:rFonts w:ascii="Arial" w:hAnsi="Arial" w:cs="Arial"/>
          <w:b/>
          <w:bCs/>
          <w:sz w:val="22"/>
          <w:szCs w:val="22"/>
        </w:rPr>
        <w:t>: Staff Roles and Responsibilities in Behaviour Management</w:t>
      </w:r>
    </w:p>
    <w:p w14:paraId="3561E81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Summary of Key Roles</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6"/>
        <w:gridCol w:w="7733"/>
      </w:tblGrid>
      <w:tr w:rsidR="00445346" w:rsidRPr="00445346" w14:paraId="2C224634" w14:textId="77777777" w:rsidTr="0007347D">
        <w:trPr>
          <w:trHeight w:val="424"/>
          <w:tblHeader/>
        </w:trPr>
        <w:tc>
          <w:tcPr>
            <w:tcW w:w="0" w:type="auto"/>
            <w:shd w:val="clear" w:color="auto" w:fill="FFFFFF"/>
            <w:tcMar>
              <w:top w:w="225" w:type="dxa"/>
              <w:left w:w="225" w:type="dxa"/>
              <w:bottom w:w="225" w:type="dxa"/>
              <w:right w:w="225" w:type="dxa"/>
            </w:tcMar>
            <w:hideMark/>
          </w:tcPr>
          <w:p w14:paraId="08108BA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Role</w:t>
            </w:r>
          </w:p>
        </w:tc>
        <w:tc>
          <w:tcPr>
            <w:tcW w:w="0" w:type="auto"/>
            <w:shd w:val="clear" w:color="auto" w:fill="FFFFFF"/>
            <w:tcMar>
              <w:top w:w="225" w:type="dxa"/>
              <w:left w:w="225" w:type="dxa"/>
              <w:bottom w:w="225" w:type="dxa"/>
              <w:right w:w="225" w:type="dxa"/>
            </w:tcMar>
            <w:hideMark/>
          </w:tcPr>
          <w:p w14:paraId="7DC93C7B"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Responsibilities</w:t>
            </w:r>
          </w:p>
        </w:tc>
      </w:tr>
      <w:tr w:rsidR="00445346" w:rsidRPr="00445346" w14:paraId="6C82DC6E" w14:textId="77777777" w:rsidTr="0007347D">
        <w:trPr>
          <w:trHeight w:val="724"/>
        </w:trPr>
        <w:tc>
          <w:tcPr>
            <w:tcW w:w="0" w:type="auto"/>
            <w:shd w:val="clear" w:color="auto" w:fill="FFFFFF"/>
            <w:tcMar>
              <w:top w:w="30" w:type="dxa"/>
              <w:left w:w="75" w:type="dxa"/>
              <w:bottom w:w="30" w:type="dxa"/>
              <w:right w:w="75" w:type="dxa"/>
            </w:tcMar>
            <w:hideMark/>
          </w:tcPr>
          <w:p w14:paraId="39EBF4C2"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Classroom Teacher</w:t>
            </w:r>
          </w:p>
        </w:tc>
        <w:tc>
          <w:tcPr>
            <w:tcW w:w="0" w:type="auto"/>
            <w:shd w:val="clear" w:color="auto" w:fill="FFFFFF"/>
            <w:tcMar>
              <w:top w:w="30" w:type="dxa"/>
              <w:left w:w="75" w:type="dxa"/>
              <w:bottom w:w="30" w:type="dxa"/>
              <w:right w:w="75" w:type="dxa"/>
            </w:tcMar>
            <w:hideMark/>
          </w:tcPr>
          <w:p w14:paraId="2C199556" w14:textId="77777777" w:rsidR="00445346" w:rsidRPr="00445346" w:rsidRDefault="00445346" w:rsidP="00445346">
            <w:pPr>
              <w:rPr>
                <w:rFonts w:ascii="Arial" w:hAnsi="Arial" w:cs="Arial"/>
                <w:sz w:val="22"/>
                <w:szCs w:val="22"/>
              </w:rPr>
            </w:pPr>
            <w:r w:rsidRPr="00445346">
              <w:rPr>
                <w:rFonts w:ascii="Arial" w:hAnsi="Arial" w:cs="Arial"/>
                <w:sz w:val="22"/>
                <w:szCs w:val="22"/>
              </w:rPr>
              <w:t>Implement behaviour expectations, deliver curriculum adaptations, record incidents, liaise with parents/carers.</w:t>
            </w:r>
          </w:p>
        </w:tc>
      </w:tr>
      <w:tr w:rsidR="00445346" w:rsidRPr="00445346" w14:paraId="70FC159F" w14:textId="77777777" w:rsidTr="0007347D">
        <w:trPr>
          <w:trHeight w:val="434"/>
        </w:trPr>
        <w:tc>
          <w:tcPr>
            <w:tcW w:w="0" w:type="auto"/>
            <w:shd w:val="clear" w:color="auto" w:fill="FFFFFF"/>
            <w:tcMar>
              <w:top w:w="30" w:type="dxa"/>
              <w:left w:w="75" w:type="dxa"/>
              <w:bottom w:w="30" w:type="dxa"/>
              <w:right w:w="75" w:type="dxa"/>
            </w:tcMar>
            <w:hideMark/>
          </w:tcPr>
          <w:p w14:paraId="734F602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Teaching Assistants</w:t>
            </w:r>
          </w:p>
        </w:tc>
        <w:tc>
          <w:tcPr>
            <w:tcW w:w="0" w:type="auto"/>
            <w:shd w:val="clear" w:color="auto" w:fill="FFFFFF"/>
            <w:tcMar>
              <w:top w:w="30" w:type="dxa"/>
              <w:left w:w="75" w:type="dxa"/>
              <w:bottom w:w="30" w:type="dxa"/>
              <w:right w:w="75" w:type="dxa"/>
            </w:tcMar>
            <w:hideMark/>
          </w:tcPr>
          <w:p w14:paraId="472852C4" w14:textId="77777777" w:rsidR="00445346" w:rsidRPr="00445346" w:rsidRDefault="00445346" w:rsidP="00445346">
            <w:pPr>
              <w:rPr>
                <w:rFonts w:ascii="Arial" w:hAnsi="Arial" w:cs="Arial"/>
                <w:sz w:val="22"/>
                <w:szCs w:val="22"/>
              </w:rPr>
            </w:pPr>
            <w:r w:rsidRPr="00445346">
              <w:rPr>
                <w:rFonts w:ascii="Arial" w:hAnsi="Arial" w:cs="Arial"/>
                <w:sz w:val="22"/>
                <w:szCs w:val="22"/>
              </w:rPr>
              <w:t>Support pupils’ behaviour and learning, implement BSPs, assist with de-escalation.</w:t>
            </w:r>
          </w:p>
        </w:tc>
      </w:tr>
      <w:tr w:rsidR="00445346" w:rsidRPr="00445346" w14:paraId="257E54D8" w14:textId="77777777" w:rsidTr="0007347D">
        <w:trPr>
          <w:trHeight w:val="444"/>
        </w:trPr>
        <w:tc>
          <w:tcPr>
            <w:tcW w:w="0" w:type="auto"/>
            <w:shd w:val="clear" w:color="auto" w:fill="FFFFFF"/>
            <w:tcMar>
              <w:top w:w="30" w:type="dxa"/>
              <w:left w:w="75" w:type="dxa"/>
              <w:bottom w:w="30" w:type="dxa"/>
              <w:right w:w="75" w:type="dxa"/>
            </w:tcMar>
            <w:hideMark/>
          </w:tcPr>
          <w:p w14:paraId="11D66E9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Pastoral Lead</w:t>
            </w:r>
          </w:p>
        </w:tc>
        <w:tc>
          <w:tcPr>
            <w:tcW w:w="0" w:type="auto"/>
            <w:shd w:val="clear" w:color="auto" w:fill="FFFFFF"/>
            <w:tcMar>
              <w:top w:w="30" w:type="dxa"/>
              <w:left w:w="75" w:type="dxa"/>
              <w:bottom w:w="30" w:type="dxa"/>
              <w:right w:w="75" w:type="dxa"/>
            </w:tcMar>
            <w:hideMark/>
          </w:tcPr>
          <w:p w14:paraId="6A5DA48B" w14:textId="77777777" w:rsidR="00445346" w:rsidRPr="00445346" w:rsidRDefault="00445346" w:rsidP="00445346">
            <w:pPr>
              <w:rPr>
                <w:rFonts w:ascii="Arial" w:hAnsi="Arial" w:cs="Arial"/>
                <w:sz w:val="22"/>
                <w:szCs w:val="22"/>
              </w:rPr>
            </w:pPr>
            <w:r w:rsidRPr="00445346">
              <w:rPr>
                <w:rFonts w:ascii="Arial" w:hAnsi="Arial" w:cs="Arial"/>
                <w:sz w:val="22"/>
                <w:szCs w:val="22"/>
              </w:rPr>
              <w:t>Coordinate behaviour support, liaise with families, monitor behaviour trends.</w:t>
            </w:r>
          </w:p>
        </w:tc>
      </w:tr>
      <w:tr w:rsidR="00445346" w:rsidRPr="00445346" w14:paraId="18FB195E" w14:textId="77777777" w:rsidTr="0007347D">
        <w:trPr>
          <w:trHeight w:val="434"/>
        </w:trPr>
        <w:tc>
          <w:tcPr>
            <w:tcW w:w="0" w:type="auto"/>
            <w:shd w:val="clear" w:color="auto" w:fill="FFFFFF"/>
            <w:tcMar>
              <w:top w:w="30" w:type="dxa"/>
              <w:left w:w="75" w:type="dxa"/>
              <w:bottom w:w="30" w:type="dxa"/>
              <w:right w:w="75" w:type="dxa"/>
            </w:tcMar>
            <w:hideMark/>
          </w:tcPr>
          <w:p w14:paraId="7A89AEF8"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SENCO</w:t>
            </w:r>
          </w:p>
        </w:tc>
        <w:tc>
          <w:tcPr>
            <w:tcW w:w="0" w:type="auto"/>
            <w:shd w:val="clear" w:color="auto" w:fill="FFFFFF"/>
            <w:tcMar>
              <w:top w:w="30" w:type="dxa"/>
              <w:left w:w="75" w:type="dxa"/>
              <w:bottom w:w="30" w:type="dxa"/>
              <w:right w:w="75" w:type="dxa"/>
            </w:tcMar>
            <w:hideMark/>
          </w:tcPr>
          <w:p w14:paraId="0F0A4B65" w14:textId="77777777" w:rsidR="00445346" w:rsidRPr="00445346" w:rsidRDefault="00445346" w:rsidP="00445346">
            <w:pPr>
              <w:rPr>
                <w:rFonts w:ascii="Arial" w:hAnsi="Arial" w:cs="Arial"/>
                <w:sz w:val="22"/>
                <w:szCs w:val="22"/>
              </w:rPr>
            </w:pPr>
            <w:r w:rsidRPr="00445346">
              <w:rPr>
                <w:rFonts w:ascii="Arial" w:hAnsi="Arial" w:cs="Arial"/>
                <w:sz w:val="22"/>
                <w:szCs w:val="22"/>
              </w:rPr>
              <w:t>Oversee SEND provision, coordinate assessments and plans, advise staff on strategies.</w:t>
            </w:r>
          </w:p>
        </w:tc>
      </w:tr>
      <w:tr w:rsidR="00445346" w:rsidRPr="00445346" w14:paraId="2AC0C8DF" w14:textId="77777777" w:rsidTr="0007347D">
        <w:trPr>
          <w:trHeight w:val="434"/>
        </w:trPr>
        <w:tc>
          <w:tcPr>
            <w:tcW w:w="0" w:type="auto"/>
            <w:shd w:val="clear" w:color="auto" w:fill="FFFFFF"/>
            <w:tcMar>
              <w:top w:w="30" w:type="dxa"/>
              <w:left w:w="75" w:type="dxa"/>
              <w:bottom w:w="30" w:type="dxa"/>
              <w:right w:w="75" w:type="dxa"/>
            </w:tcMar>
            <w:hideMark/>
          </w:tcPr>
          <w:p w14:paraId="7408DD0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Safeguarding Lead</w:t>
            </w:r>
          </w:p>
        </w:tc>
        <w:tc>
          <w:tcPr>
            <w:tcW w:w="0" w:type="auto"/>
            <w:shd w:val="clear" w:color="auto" w:fill="FFFFFF"/>
            <w:tcMar>
              <w:top w:w="30" w:type="dxa"/>
              <w:left w:w="75" w:type="dxa"/>
              <w:bottom w:w="30" w:type="dxa"/>
              <w:right w:w="75" w:type="dxa"/>
            </w:tcMar>
            <w:hideMark/>
          </w:tcPr>
          <w:p w14:paraId="13151484" w14:textId="77777777" w:rsidR="00445346" w:rsidRPr="00445346" w:rsidRDefault="00445346" w:rsidP="00445346">
            <w:pPr>
              <w:rPr>
                <w:rFonts w:ascii="Arial" w:hAnsi="Arial" w:cs="Arial"/>
                <w:sz w:val="22"/>
                <w:szCs w:val="22"/>
              </w:rPr>
            </w:pPr>
            <w:r w:rsidRPr="00445346">
              <w:rPr>
                <w:rFonts w:ascii="Arial" w:hAnsi="Arial" w:cs="Arial"/>
                <w:sz w:val="22"/>
                <w:szCs w:val="22"/>
              </w:rPr>
              <w:t>Monitor safeguarding concerns linked to behaviour, manage referrals.</w:t>
            </w:r>
          </w:p>
        </w:tc>
      </w:tr>
      <w:tr w:rsidR="00445346" w:rsidRPr="00445346" w14:paraId="50B8624C" w14:textId="77777777" w:rsidTr="0007347D">
        <w:trPr>
          <w:trHeight w:val="724"/>
        </w:trPr>
        <w:tc>
          <w:tcPr>
            <w:tcW w:w="0" w:type="auto"/>
            <w:shd w:val="clear" w:color="auto" w:fill="FFFFFF"/>
            <w:tcMar>
              <w:top w:w="30" w:type="dxa"/>
              <w:left w:w="75" w:type="dxa"/>
              <w:bottom w:w="30" w:type="dxa"/>
              <w:right w:w="75" w:type="dxa"/>
            </w:tcMar>
            <w:hideMark/>
          </w:tcPr>
          <w:p w14:paraId="40E6E057"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Senior Leadership Team</w:t>
            </w:r>
          </w:p>
        </w:tc>
        <w:tc>
          <w:tcPr>
            <w:tcW w:w="0" w:type="auto"/>
            <w:shd w:val="clear" w:color="auto" w:fill="FFFFFF"/>
            <w:tcMar>
              <w:top w:w="30" w:type="dxa"/>
              <w:left w:w="75" w:type="dxa"/>
              <w:bottom w:w="30" w:type="dxa"/>
              <w:right w:w="75" w:type="dxa"/>
            </w:tcMar>
            <w:hideMark/>
          </w:tcPr>
          <w:p w14:paraId="74392E76" w14:textId="77777777" w:rsidR="00445346" w:rsidRPr="00445346" w:rsidRDefault="00445346" w:rsidP="00445346">
            <w:pPr>
              <w:rPr>
                <w:rFonts w:ascii="Arial" w:hAnsi="Arial" w:cs="Arial"/>
                <w:sz w:val="22"/>
                <w:szCs w:val="22"/>
              </w:rPr>
            </w:pPr>
            <w:r w:rsidRPr="00445346">
              <w:rPr>
                <w:rFonts w:ascii="Arial" w:hAnsi="Arial" w:cs="Arial"/>
                <w:sz w:val="22"/>
                <w:szCs w:val="22"/>
              </w:rPr>
              <w:t>Provide visible leadership, support staff, make decisions on exclusions, monitor policy implementation.</w:t>
            </w:r>
          </w:p>
        </w:tc>
      </w:tr>
    </w:tbl>
    <w:p w14:paraId="41186C31" w14:textId="77777777" w:rsidR="0007347D" w:rsidRDefault="0007347D" w:rsidP="00445346">
      <w:pPr>
        <w:rPr>
          <w:rFonts w:ascii="Arial" w:hAnsi="Arial" w:cs="Arial"/>
          <w:b/>
          <w:bCs/>
          <w:sz w:val="22"/>
          <w:szCs w:val="22"/>
        </w:rPr>
      </w:pPr>
    </w:p>
    <w:p w14:paraId="25880255" w14:textId="77777777" w:rsidR="0007347D" w:rsidRDefault="0007347D">
      <w:pPr>
        <w:rPr>
          <w:rFonts w:ascii="Arial" w:hAnsi="Arial" w:cs="Arial"/>
          <w:b/>
          <w:bCs/>
          <w:sz w:val="22"/>
          <w:szCs w:val="22"/>
        </w:rPr>
      </w:pPr>
      <w:r>
        <w:rPr>
          <w:rFonts w:ascii="Arial" w:hAnsi="Arial" w:cs="Arial"/>
          <w:b/>
          <w:bCs/>
          <w:sz w:val="22"/>
          <w:szCs w:val="22"/>
        </w:rPr>
        <w:br w:type="page"/>
      </w:r>
    </w:p>
    <w:p w14:paraId="2B80A3CC" w14:textId="58BE05DD"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w:t>
      </w:r>
      <w:r w:rsidR="00872470">
        <w:rPr>
          <w:rFonts w:ascii="Arial" w:hAnsi="Arial" w:cs="Arial"/>
          <w:b/>
          <w:bCs/>
          <w:sz w:val="22"/>
          <w:szCs w:val="22"/>
        </w:rPr>
        <w:t>G</w:t>
      </w:r>
      <w:r w:rsidRPr="00445346">
        <w:rPr>
          <w:rFonts w:ascii="Arial" w:hAnsi="Arial" w:cs="Arial"/>
          <w:b/>
          <w:bCs/>
          <w:sz w:val="22"/>
          <w:szCs w:val="22"/>
        </w:rPr>
        <w:t>: Positive Behaviour Support (PBS) Strategies and Interventions</w:t>
      </w:r>
    </w:p>
    <w:p w14:paraId="0118813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Key Strategies</w:t>
      </w:r>
    </w:p>
    <w:p w14:paraId="24229026"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Use of visual schedules and clear routines.</w:t>
      </w:r>
    </w:p>
    <w:p w14:paraId="5D00C1DE"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Sensory regulation tools and sensory breaks.</w:t>
      </w:r>
    </w:p>
    <w:p w14:paraId="011A529B"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Environmental modifications (e.g., quiet zones, seating arrangements).</w:t>
      </w:r>
    </w:p>
    <w:p w14:paraId="69DFC425"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Teaching social and emotional skills explicitly.</w:t>
      </w:r>
    </w:p>
    <w:p w14:paraId="4874B65B"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Use of incentives and positive reinforcement tailored to the pupil.</w:t>
      </w:r>
    </w:p>
    <w:p w14:paraId="40848A1D"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Collaborative problem-solving approaches.</w:t>
      </w:r>
    </w:p>
    <w:p w14:paraId="309CA284" w14:textId="77777777" w:rsidR="0007347D" w:rsidRDefault="0007347D">
      <w:pPr>
        <w:rPr>
          <w:rFonts w:ascii="Arial" w:hAnsi="Arial" w:cs="Arial"/>
          <w:b/>
          <w:bCs/>
          <w:sz w:val="22"/>
          <w:szCs w:val="22"/>
        </w:rPr>
      </w:pPr>
      <w:r>
        <w:rPr>
          <w:rFonts w:ascii="Arial" w:hAnsi="Arial" w:cs="Arial"/>
          <w:b/>
          <w:bCs/>
          <w:sz w:val="22"/>
          <w:szCs w:val="22"/>
        </w:rPr>
        <w:br w:type="page"/>
      </w:r>
    </w:p>
    <w:p w14:paraId="764B51F3" w14:textId="01A54936"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w:t>
      </w:r>
      <w:r w:rsidR="00872470">
        <w:rPr>
          <w:rFonts w:ascii="Arial" w:hAnsi="Arial" w:cs="Arial"/>
          <w:b/>
          <w:bCs/>
          <w:sz w:val="22"/>
          <w:szCs w:val="22"/>
        </w:rPr>
        <w:t>H</w:t>
      </w:r>
      <w:r w:rsidRPr="00445346">
        <w:rPr>
          <w:rFonts w:ascii="Arial" w:hAnsi="Arial" w:cs="Arial"/>
          <w:b/>
          <w:bCs/>
          <w:sz w:val="22"/>
          <w:szCs w:val="22"/>
        </w:rPr>
        <w:t>: Safeguarding and Behaviour – Indicators and Procedures</w:t>
      </w:r>
    </w:p>
    <w:p w14:paraId="4293C4A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Key Points</w:t>
      </w:r>
    </w:p>
    <w:p w14:paraId="39ECDBD1"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Behavioural changes can indicate safeguarding concerns such as abuse, neglect, or exploitation.</w:t>
      </w:r>
    </w:p>
    <w:p w14:paraId="4EB9B8E4"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Staff must be vigilant for early signs and report concerns promptly using the school’s safeguarding procedures.</w:t>
      </w:r>
    </w:p>
    <w:p w14:paraId="45F6E61C"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All behaviour incidents should be considered within the safeguarding context.</w:t>
      </w:r>
    </w:p>
    <w:p w14:paraId="2BE68D80"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Close liaison between behaviour and safeguarding leads is essential.</w:t>
      </w:r>
    </w:p>
    <w:p w14:paraId="2D23F0A6" w14:textId="77777777" w:rsidR="0007347D" w:rsidRDefault="0007347D">
      <w:pPr>
        <w:rPr>
          <w:rFonts w:ascii="Arial" w:hAnsi="Arial" w:cs="Arial"/>
          <w:b/>
          <w:bCs/>
          <w:sz w:val="22"/>
          <w:szCs w:val="22"/>
        </w:rPr>
      </w:pPr>
      <w:r>
        <w:rPr>
          <w:rFonts w:ascii="Arial" w:hAnsi="Arial" w:cs="Arial"/>
          <w:b/>
          <w:bCs/>
          <w:sz w:val="22"/>
          <w:szCs w:val="22"/>
        </w:rPr>
        <w:br w:type="page"/>
      </w:r>
    </w:p>
    <w:p w14:paraId="14E59C7E" w14:textId="5145F090"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w:t>
      </w:r>
      <w:r w:rsidR="00872470">
        <w:rPr>
          <w:rFonts w:ascii="Arial" w:hAnsi="Arial" w:cs="Arial"/>
          <w:b/>
          <w:bCs/>
          <w:sz w:val="22"/>
          <w:szCs w:val="22"/>
        </w:rPr>
        <w:t>I</w:t>
      </w:r>
      <w:r w:rsidRPr="00445346">
        <w:rPr>
          <w:rFonts w:ascii="Arial" w:hAnsi="Arial" w:cs="Arial"/>
          <w:b/>
          <w:bCs/>
          <w:sz w:val="22"/>
          <w:szCs w:val="22"/>
        </w:rPr>
        <w:t>: Training and Professional Development Log</w:t>
      </w:r>
    </w:p>
    <w:p w14:paraId="41C10438" w14:textId="77777777" w:rsidR="004041CA" w:rsidRDefault="004041CA" w:rsidP="00D878B6">
      <w:r>
        <w:t>All mandatory</w:t>
      </w:r>
      <w:r w:rsidR="00CA41BF">
        <w:t xml:space="preserve"> training for staff at Park House school is recorded on HRIS training matrix.  </w:t>
      </w:r>
    </w:p>
    <w:p w14:paraId="3717B462" w14:textId="106B34C6" w:rsidR="004041CA" w:rsidRDefault="004041CA" w:rsidP="00D878B6">
      <w:r>
        <w:rPr>
          <w:rFonts w:ascii="Arial" w:hAnsi="Arial" w:cs="Arial"/>
          <w:sz w:val="22"/>
          <w:szCs w:val="22"/>
        </w:rPr>
        <w:t>M</w:t>
      </w:r>
      <w:r w:rsidRPr="00445346">
        <w:rPr>
          <w:rFonts w:ascii="Arial" w:hAnsi="Arial" w:cs="Arial"/>
          <w:sz w:val="22"/>
          <w:szCs w:val="22"/>
        </w:rPr>
        <w:t>andatory sessions</w:t>
      </w:r>
      <w:r>
        <w:rPr>
          <w:rFonts w:ascii="Arial" w:hAnsi="Arial" w:cs="Arial"/>
          <w:sz w:val="22"/>
          <w:szCs w:val="22"/>
        </w:rPr>
        <w:t xml:space="preserve"> include</w:t>
      </w:r>
      <w:r w:rsidRPr="00445346">
        <w:rPr>
          <w:rFonts w:ascii="Arial" w:hAnsi="Arial" w:cs="Arial"/>
          <w:sz w:val="22"/>
          <w:szCs w:val="22"/>
        </w:rPr>
        <w:t xml:space="preserve"> on trauma-informed practice, Keys Connect, PBS, Team Teach, safeguarding updates.</w:t>
      </w:r>
    </w:p>
    <w:p w14:paraId="77D31D57" w14:textId="3F628625" w:rsidR="00D878B6" w:rsidRPr="00D878B6" w:rsidRDefault="00CA41BF" w:rsidP="00D878B6">
      <w:r>
        <w:t xml:space="preserve">We also keep a log of ongoing CPD in our half termly CPD overviews. </w:t>
      </w:r>
    </w:p>
    <w:p w14:paraId="342DF2D0" w14:textId="77777777" w:rsidR="00D878B6" w:rsidRDefault="00D878B6">
      <w:pPr>
        <w:rPr>
          <w:rFonts w:ascii="Arial" w:hAnsi="Arial" w:cs="Arial"/>
          <w:b/>
          <w:bCs/>
          <w:sz w:val="22"/>
          <w:szCs w:val="22"/>
        </w:rPr>
      </w:pPr>
      <w:r>
        <w:rPr>
          <w:rFonts w:ascii="Arial" w:hAnsi="Arial" w:cs="Arial"/>
          <w:b/>
          <w:bCs/>
          <w:sz w:val="22"/>
          <w:szCs w:val="22"/>
        </w:rPr>
        <w:br w:type="page"/>
      </w:r>
    </w:p>
    <w:p w14:paraId="22AACE5E" w14:textId="15B727B2"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 xml:space="preserve">Appendix </w:t>
      </w:r>
      <w:r w:rsidR="00872470">
        <w:rPr>
          <w:rFonts w:ascii="Arial" w:hAnsi="Arial" w:cs="Arial"/>
          <w:b/>
          <w:bCs/>
          <w:sz w:val="22"/>
          <w:szCs w:val="22"/>
        </w:rPr>
        <w:t>J</w:t>
      </w:r>
      <w:r w:rsidRPr="00445346">
        <w:rPr>
          <w:rFonts w:ascii="Arial" w:hAnsi="Arial" w:cs="Arial"/>
          <w:b/>
          <w:bCs/>
          <w:sz w:val="22"/>
          <w:szCs w:val="22"/>
        </w:rPr>
        <w:t>: Monitoring and Evaluation Framework for Behaviour</w:t>
      </w:r>
    </w:p>
    <w:p w14:paraId="0DBBAA1E"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Tools and Processes</w:t>
      </w:r>
    </w:p>
    <w:p w14:paraId="7379FCB0" w14:textId="5456ED31" w:rsidR="00445346" w:rsidRPr="00445346" w:rsidRDefault="00445346" w:rsidP="00D878B6">
      <w:pPr>
        <w:numPr>
          <w:ilvl w:val="0"/>
          <w:numId w:val="9"/>
        </w:numPr>
        <w:rPr>
          <w:rFonts w:ascii="Arial" w:hAnsi="Arial" w:cs="Arial"/>
          <w:sz w:val="22"/>
          <w:szCs w:val="22"/>
        </w:rPr>
      </w:pPr>
      <w:r w:rsidRPr="00445346">
        <w:rPr>
          <w:rFonts w:ascii="Arial" w:hAnsi="Arial" w:cs="Arial"/>
          <w:sz w:val="22"/>
          <w:szCs w:val="22"/>
        </w:rPr>
        <w:t>Behaviour incident tracking dashboard</w:t>
      </w:r>
      <w:r w:rsidR="00D878B6">
        <w:rPr>
          <w:rFonts w:ascii="Arial" w:hAnsi="Arial" w:cs="Arial"/>
          <w:sz w:val="22"/>
          <w:szCs w:val="22"/>
        </w:rPr>
        <w:t xml:space="preserve"> on ARBOR</w:t>
      </w:r>
      <w:r w:rsidRPr="00445346">
        <w:rPr>
          <w:rFonts w:ascii="Arial" w:hAnsi="Arial" w:cs="Arial"/>
          <w:sz w:val="22"/>
          <w:szCs w:val="22"/>
        </w:rPr>
        <w:t>.</w:t>
      </w:r>
    </w:p>
    <w:p w14:paraId="29DFEA31" w14:textId="5B155C30" w:rsidR="00445346" w:rsidRPr="00445346" w:rsidRDefault="00445346" w:rsidP="00D878B6">
      <w:pPr>
        <w:numPr>
          <w:ilvl w:val="0"/>
          <w:numId w:val="9"/>
        </w:numPr>
        <w:rPr>
          <w:rFonts w:ascii="Arial" w:hAnsi="Arial" w:cs="Arial"/>
          <w:sz w:val="22"/>
          <w:szCs w:val="22"/>
        </w:rPr>
      </w:pPr>
      <w:r w:rsidRPr="00445346">
        <w:rPr>
          <w:rFonts w:ascii="Arial" w:hAnsi="Arial" w:cs="Arial"/>
          <w:sz w:val="22"/>
          <w:szCs w:val="22"/>
        </w:rPr>
        <w:t>Regular analysis by leadership to identify trends by pupil group (SEND, vulnerable pupils</w:t>
      </w:r>
      <w:r w:rsidR="00D878B6">
        <w:rPr>
          <w:rFonts w:ascii="Arial" w:hAnsi="Arial" w:cs="Arial"/>
          <w:sz w:val="22"/>
          <w:szCs w:val="22"/>
        </w:rPr>
        <w:t xml:space="preserve"> etc</w:t>
      </w:r>
      <w:r w:rsidRPr="00445346">
        <w:rPr>
          <w:rFonts w:ascii="Arial" w:hAnsi="Arial" w:cs="Arial"/>
          <w:sz w:val="22"/>
          <w:szCs w:val="22"/>
        </w:rPr>
        <w:t>).</w:t>
      </w:r>
    </w:p>
    <w:p w14:paraId="0E283631" w14:textId="77777777" w:rsidR="00445346" w:rsidRPr="00445346" w:rsidRDefault="00445346" w:rsidP="00D878B6">
      <w:pPr>
        <w:numPr>
          <w:ilvl w:val="0"/>
          <w:numId w:val="9"/>
        </w:numPr>
        <w:rPr>
          <w:rFonts w:ascii="Arial" w:hAnsi="Arial" w:cs="Arial"/>
          <w:sz w:val="22"/>
          <w:szCs w:val="22"/>
        </w:rPr>
      </w:pPr>
      <w:r w:rsidRPr="00445346">
        <w:rPr>
          <w:rFonts w:ascii="Arial" w:hAnsi="Arial" w:cs="Arial"/>
          <w:sz w:val="22"/>
          <w:szCs w:val="22"/>
        </w:rPr>
        <w:t>Staff and pupil surveys on behaviour culture.</w:t>
      </w:r>
    </w:p>
    <w:p w14:paraId="37B3A7DB" w14:textId="77777777" w:rsidR="00445346" w:rsidRPr="00445346" w:rsidRDefault="00445346" w:rsidP="00D878B6">
      <w:pPr>
        <w:numPr>
          <w:ilvl w:val="0"/>
          <w:numId w:val="9"/>
        </w:numPr>
        <w:rPr>
          <w:rFonts w:ascii="Arial" w:hAnsi="Arial" w:cs="Arial"/>
          <w:sz w:val="22"/>
          <w:szCs w:val="22"/>
        </w:rPr>
      </w:pPr>
      <w:r w:rsidRPr="00445346">
        <w:rPr>
          <w:rFonts w:ascii="Arial" w:hAnsi="Arial" w:cs="Arial"/>
          <w:sz w:val="22"/>
          <w:szCs w:val="22"/>
        </w:rPr>
        <w:t>Reporting schedule (e.g., half-termly reports to governors).</w:t>
      </w:r>
    </w:p>
    <w:p w14:paraId="023B3CED" w14:textId="77777777" w:rsidR="00445346" w:rsidRPr="00445346" w:rsidRDefault="00445346" w:rsidP="00D878B6">
      <w:pPr>
        <w:numPr>
          <w:ilvl w:val="0"/>
          <w:numId w:val="9"/>
        </w:numPr>
        <w:rPr>
          <w:rFonts w:ascii="Arial" w:hAnsi="Arial" w:cs="Arial"/>
          <w:sz w:val="22"/>
          <w:szCs w:val="22"/>
        </w:rPr>
      </w:pPr>
      <w:r w:rsidRPr="00445346">
        <w:rPr>
          <w:rFonts w:ascii="Arial" w:hAnsi="Arial" w:cs="Arial"/>
          <w:sz w:val="22"/>
          <w:szCs w:val="22"/>
        </w:rPr>
        <w:t>Use data to inform training, policy review, and intervention adjustments.</w:t>
      </w:r>
    </w:p>
    <w:p w14:paraId="2E0721B6" w14:textId="3704F129" w:rsidR="00B4774E" w:rsidRDefault="00B4774E" w:rsidP="00F63BF2">
      <w:pPr>
        <w:rPr>
          <w:rFonts w:ascii="Arial" w:hAnsi="Arial" w:cs="Arial"/>
          <w:b/>
          <w:bCs/>
          <w:sz w:val="22"/>
          <w:szCs w:val="22"/>
        </w:rPr>
      </w:pPr>
    </w:p>
    <w:sectPr w:rsidR="00B4774E" w:rsidSect="008E30EF">
      <w:headerReference w:type="default" r:id="rId11"/>
      <w:footerReference w:type="default" r:id="rId12"/>
      <w:pgSz w:w="11980" w:h="170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34AD" w14:textId="77777777" w:rsidR="00FA6F78" w:rsidRDefault="00FA6F78" w:rsidP="003225CA">
      <w:pPr>
        <w:spacing w:after="0" w:line="240" w:lineRule="auto"/>
      </w:pPr>
      <w:r>
        <w:separator/>
      </w:r>
    </w:p>
  </w:endnote>
  <w:endnote w:type="continuationSeparator" w:id="0">
    <w:p w14:paraId="6ADA4AD1" w14:textId="77777777" w:rsidR="00FA6F78" w:rsidRDefault="00FA6F78"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1E1B" w14:textId="77777777" w:rsidR="00B74289" w:rsidRPr="003225CA" w:rsidRDefault="00B74289" w:rsidP="003225CA">
    <w:pPr>
      <w:jc w:val="right"/>
      <w:rPr>
        <w:rFonts w:ascii="Arial" w:hAnsi="Arial" w:cs="Arial"/>
        <w:sz w:val="16"/>
        <w:szCs w:val="16"/>
      </w:rPr>
    </w:pPr>
    <w:r>
      <w:rPr>
        <w:rFonts w:ascii="Arial" w:hAnsi="Arial" w:cs="Arial"/>
        <w:sz w:val="16"/>
        <w:szCs w:val="16"/>
      </w:rPr>
      <w:t>Behaviour</w:t>
    </w:r>
    <w:r w:rsidRPr="003225CA">
      <w:rPr>
        <w:rFonts w:ascii="Arial" w:hAnsi="Arial" w:cs="Arial"/>
        <w:sz w:val="16"/>
        <w:szCs w:val="16"/>
      </w:rPr>
      <w:t xml:space="preserve"> Policy - EDE.POL.0</w:t>
    </w:r>
    <w:r>
      <w:rPr>
        <w:rFonts w:ascii="Arial" w:hAnsi="Arial" w:cs="Arial"/>
        <w:sz w:val="16"/>
        <w:szCs w:val="16"/>
      </w:rPr>
      <w:t>27</w:t>
    </w:r>
    <w:r w:rsidRPr="003225CA">
      <w:rPr>
        <w:rFonts w:ascii="Arial" w:hAnsi="Arial" w:cs="Arial"/>
        <w:sz w:val="16"/>
        <w:szCs w:val="16"/>
      </w:rPr>
      <w:t xml:space="preserve"> </w:t>
    </w:r>
  </w:p>
  <w:p w14:paraId="5124B398" w14:textId="77777777" w:rsidR="00B74289" w:rsidRDefault="00B7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DDCD" w14:textId="77777777" w:rsidR="00FA6F78" w:rsidRDefault="00FA6F78" w:rsidP="003225CA">
      <w:pPr>
        <w:spacing w:after="0" w:line="240" w:lineRule="auto"/>
      </w:pPr>
      <w:r>
        <w:separator/>
      </w:r>
    </w:p>
  </w:footnote>
  <w:footnote w:type="continuationSeparator" w:id="0">
    <w:p w14:paraId="636E906E" w14:textId="77777777" w:rsidR="00FA6F78" w:rsidRDefault="00FA6F78"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6D6" w14:textId="77777777" w:rsidR="00B74289" w:rsidRDefault="00B74289" w:rsidP="003225CA">
    <w:pPr>
      <w:pStyle w:val="Header"/>
      <w:jc w:val="right"/>
    </w:pPr>
    <w:r w:rsidRPr="00F228D9">
      <w:rPr>
        <w:noProof/>
      </w:rPr>
      <w:drawing>
        <wp:inline distT="0" distB="0" distL="0" distR="0" wp14:anchorId="1EA1394F" wp14:editId="2A2054C2">
          <wp:extent cx="859790" cy="621458"/>
          <wp:effectExtent l="0" t="0" r="0" b="7620"/>
          <wp:docPr id="1922510940" name="Picture 211" descr="A black text with colorful dots&#10;&#10;AI-generated content may be incorrect.">
            <a:extLst xmlns:a="http://schemas.openxmlformats.org/drawingml/2006/main">
              <a:ext uri="{FF2B5EF4-FFF2-40B4-BE49-F238E27FC236}">
                <a16:creationId xmlns:a16="http://schemas.microsoft.com/office/drawing/2014/main" id="{BEDA7B6F-90FF-4E99-A4D1-9348FE6022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949"/>
    <w:multiLevelType w:val="multilevel"/>
    <w:tmpl w:val="1A4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5426"/>
    <w:multiLevelType w:val="multilevel"/>
    <w:tmpl w:val="E98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6A1D"/>
    <w:multiLevelType w:val="multilevel"/>
    <w:tmpl w:val="64A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F02C3"/>
    <w:multiLevelType w:val="multilevel"/>
    <w:tmpl w:val="3984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688A"/>
    <w:multiLevelType w:val="multilevel"/>
    <w:tmpl w:val="8C6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E685F"/>
    <w:multiLevelType w:val="multilevel"/>
    <w:tmpl w:val="AC54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D19B2"/>
    <w:multiLevelType w:val="multilevel"/>
    <w:tmpl w:val="E2C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047B2"/>
    <w:multiLevelType w:val="hybridMultilevel"/>
    <w:tmpl w:val="8A7E70A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15:restartNumberingAfterBreak="0">
    <w:nsid w:val="152609E2"/>
    <w:multiLevelType w:val="multilevel"/>
    <w:tmpl w:val="C798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F1688"/>
    <w:multiLevelType w:val="multilevel"/>
    <w:tmpl w:val="14C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B36A7"/>
    <w:multiLevelType w:val="multilevel"/>
    <w:tmpl w:val="D5B8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32E6E"/>
    <w:multiLevelType w:val="multilevel"/>
    <w:tmpl w:val="E81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2EBD"/>
    <w:multiLevelType w:val="multilevel"/>
    <w:tmpl w:val="A11A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35857"/>
    <w:multiLevelType w:val="multilevel"/>
    <w:tmpl w:val="7A2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564B5"/>
    <w:multiLevelType w:val="multilevel"/>
    <w:tmpl w:val="9584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A5DE6"/>
    <w:multiLevelType w:val="multilevel"/>
    <w:tmpl w:val="26F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61E69"/>
    <w:multiLevelType w:val="multilevel"/>
    <w:tmpl w:val="CAF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0422F"/>
    <w:multiLevelType w:val="multilevel"/>
    <w:tmpl w:val="8BB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C4ACD"/>
    <w:multiLevelType w:val="multilevel"/>
    <w:tmpl w:val="B7B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73E40"/>
    <w:multiLevelType w:val="multilevel"/>
    <w:tmpl w:val="B548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02EB2"/>
    <w:multiLevelType w:val="multilevel"/>
    <w:tmpl w:val="26C4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559B7"/>
    <w:multiLevelType w:val="multilevel"/>
    <w:tmpl w:val="F6B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47E4F"/>
    <w:multiLevelType w:val="multilevel"/>
    <w:tmpl w:val="D8B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A0160"/>
    <w:multiLevelType w:val="multilevel"/>
    <w:tmpl w:val="FDBCC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078A8"/>
    <w:multiLevelType w:val="multilevel"/>
    <w:tmpl w:val="2BD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A05F3"/>
    <w:multiLevelType w:val="multilevel"/>
    <w:tmpl w:val="B32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D2DDB"/>
    <w:multiLevelType w:val="multilevel"/>
    <w:tmpl w:val="D57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8015A"/>
    <w:multiLevelType w:val="multilevel"/>
    <w:tmpl w:val="F03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807C5"/>
    <w:multiLevelType w:val="multilevel"/>
    <w:tmpl w:val="6BE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131880"/>
    <w:multiLevelType w:val="multilevel"/>
    <w:tmpl w:val="4DBA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22996"/>
    <w:multiLevelType w:val="multilevel"/>
    <w:tmpl w:val="1AF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A3814"/>
    <w:multiLevelType w:val="multilevel"/>
    <w:tmpl w:val="437A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7634C"/>
    <w:multiLevelType w:val="multilevel"/>
    <w:tmpl w:val="2C6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D0B36"/>
    <w:multiLevelType w:val="multilevel"/>
    <w:tmpl w:val="89B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741802">
    <w:abstractNumId w:val="15"/>
  </w:num>
  <w:num w:numId="2" w16cid:durableId="1027827683">
    <w:abstractNumId w:val="5"/>
  </w:num>
  <w:num w:numId="3" w16cid:durableId="1068578429">
    <w:abstractNumId w:val="33"/>
  </w:num>
  <w:num w:numId="4" w16cid:durableId="1130124993">
    <w:abstractNumId w:val="11"/>
  </w:num>
  <w:num w:numId="5" w16cid:durableId="1188562592">
    <w:abstractNumId w:val="6"/>
  </w:num>
  <w:num w:numId="6" w16cid:durableId="1210721301">
    <w:abstractNumId w:val="25"/>
  </w:num>
  <w:num w:numId="7" w16cid:durableId="1255894268">
    <w:abstractNumId w:val="1"/>
  </w:num>
  <w:num w:numId="8" w16cid:durableId="1331713509">
    <w:abstractNumId w:val="27"/>
  </w:num>
  <w:num w:numId="9" w16cid:durableId="1452048138">
    <w:abstractNumId w:val="13"/>
  </w:num>
  <w:num w:numId="10" w16cid:durableId="1526600132">
    <w:abstractNumId w:val="19"/>
  </w:num>
  <w:num w:numId="11" w16cid:durableId="1624968919">
    <w:abstractNumId w:val="14"/>
  </w:num>
  <w:num w:numId="12" w16cid:durableId="1823231519">
    <w:abstractNumId w:val="20"/>
  </w:num>
  <w:num w:numId="13" w16cid:durableId="183322260">
    <w:abstractNumId w:val="3"/>
  </w:num>
  <w:num w:numId="14" w16cid:durableId="1855654245">
    <w:abstractNumId w:val="26"/>
  </w:num>
  <w:num w:numId="15" w16cid:durableId="1879321103">
    <w:abstractNumId w:val="12"/>
  </w:num>
  <w:num w:numId="16" w16cid:durableId="1907448905">
    <w:abstractNumId w:val="30"/>
  </w:num>
  <w:num w:numId="17" w16cid:durableId="1966352369">
    <w:abstractNumId w:val="8"/>
  </w:num>
  <w:num w:numId="18" w16cid:durableId="1991135769">
    <w:abstractNumId w:val="17"/>
  </w:num>
  <w:num w:numId="19" w16cid:durableId="202911062">
    <w:abstractNumId w:val="29"/>
  </w:num>
  <w:num w:numId="20" w16cid:durableId="2063282500">
    <w:abstractNumId w:val="32"/>
  </w:num>
  <w:num w:numId="21" w16cid:durableId="217085918">
    <w:abstractNumId w:val="10"/>
  </w:num>
  <w:num w:numId="22" w16cid:durableId="270012617">
    <w:abstractNumId w:val="7"/>
  </w:num>
  <w:num w:numId="23" w16cid:durableId="27067090">
    <w:abstractNumId w:val="22"/>
  </w:num>
  <w:num w:numId="24" w16cid:durableId="332493662">
    <w:abstractNumId w:val="24"/>
  </w:num>
  <w:num w:numId="25" w16cid:durableId="449666754">
    <w:abstractNumId w:val="9"/>
  </w:num>
  <w:num w:numId="26" w16cid:durableId="460734759">
    <w:abstractNumId w:val="21"/>
  </w:num>
  <w:num w:numId="27" w16cid:durableId="47145230">
    <w:abstractNumId w:val="31"/>
  </w:num>
  <w:num w:numId="28" w16cid:durableId="504171001">
    <w:abstractNumId w:val="2"/>
  </w:num>
  <w:num w:numId="29" w16cid:durableId="537478124">
    <w:abstractNumId w:val="28"/>
  </w:num>
  <w:num w:numId="30" w16cid:durableId="726103387">
    <w:abstractNumId w:val="18"/>
  </w:num>
  <w:num w:numId="31" w16cid:durableId="802773589">
    <w:abstractNumId w:val="0"/>
  </w:num>
  <w:num w:numId="32" w16cid:durableId="832183518">
    <w:abstractNumId w:val="23"/>
  </w:num>
  <w:num w:numId="33" w16cid:durableId="929042722">
    <w:abstractNumId w:val="16"/>
  </w:num>
  <w:num w:numId="34" w16cid:durableId="93018028">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00CB6"/>
    <w:rsid w:val="00006E02"/>
    <w:rsid w:val="00022283"/>
    <w:rsid w:val="00030C1C"/>
    <w:rsid w:val="000367E6"/>
    <w:rsid w:val="000377FF"/>
    <w:rsid w:val="00042C5B"/>
    <w:rsid w:val="000569E8"/>
    <w:rsid w:val="000608F1"/>
    <w:rsid w:val="0007347D"/>
    <w:rsid w:val="000735E7"/>
    <w:rsid w:val="00077319"/>
    <w:rsid w:val="00087B73"/>
    <w:rsid w:val="00087C66"/>
    <w:rsid w:val="0009012A"/>
    <w:rsid w:val="00090D86"/>
    <w:rsid w:val="00090DDA"/>
    <w:rsid w:val="00092D55"/>
    <w:rsid w:val="000A57B4"/>
    <w:rsid w:val="000A6BAC"/>
    <w:rsid w:val="000C338C"/>
    <w:rsid w:val="000E3A7D"/>
    <w:rsid w:val="000E5A57"/>
    <w:rsid w:val="0010330E"/>
    <w:rsid w:val="0012016D"/>
    <w:rsid w:val="00136DD4"/>
    <w:rsid w:val="001A1EEB"/>
    <w:rsid w:val="001A2F94"/>
    <w:rsid w:val="001B1110"/>
    <w:rsid w:val="001D7536"/>
    <w:rsid w:val="001E1E52"/>
    <w:rsid w:val="001E41E8"/>
    <w:rsid w:val="001F4914"/>
    <w:rsid w:val="001F6656"/>
    <w:rsid w:val="002452C8"/>
    <w:rsid w:val="00245F44"/>
    <w:rsid w:val="00253C15"/>
    <w:rsid w:val="00265333"/>
    <w:rsid w:val="0026677B"/>
    <w:rsid w:val="00276681"/>
    <w:rsid w:val="00295AC3"/>
    <w:rsid w:val="002B20B3"/>
    <w:rsid w:val="002C3DCD"/>
    <w:rsid w:val="002C57A0"/>
    <w:rsid w:val="002D1573"/>
    <w:rsid w:val="002D740D"/>
    <w:rsid w:val="002F7186"/>
    <w:rsid w:val="003023A6"/>
    <w:rsid w:val="00302932"/>
    <w:rsid w:val="003122A3"/>
    <w:rsid w:val="0031723F"/>
    <w:rsid w:val="003225CA"/>
    <w:rsid w:val="0033422E"/>
    <w:rsid w:val="00356D76"/>
    <w:rsid w:val="00361083"/>
    <w:rsid w:val="00370205"/>
    <w:rsid w:val="00374668"/>
    <w:rsid w:val="00381CF6"/>
    <w:rsid w:val="003A25C2"/>
    <w:rsid w:val="003C254A"/>
    <w:rsid w:val="003C2F72"/>
    <w:rsid w:val="003D09AE"/>
    <w:rsid w:val="003E558A"/>
    <w:rsid w:val="003E5FCC"/>
    <w:rsid w:val="003E68F4"/>
    <w:rsid w:val="003E6D0E"/>
    <w:rsid w:val="003E705C"/>
    <w:rsid w:val="003F14B5"/>
    <w:rsid w:val="003F64AA"/>
    <w:rsid w:val="004041CA"/>
    <w:rsid w:val="00411FEC"/>
    <w:rsid w:val="00414744"/>
    <w:rsid w:val="00420F6E"/>
    <w:rsid w:val="00422A0F"/>
    <w:rsid w:val="004236D5"/>
    <w:rsid w:val="004276F6"/>
    <w:rsid w:val="004324E4"/>
    <w:rsid w:val="00445346"/>
    <w:rsid w:val="00447BEF"/>
    <w:rsid w:val="00455F3B"/>
    <w:rsid w:val="0047061B"/>
    <w:rsid w:val="00475026"/>
    <w:rsid w:val="00475877"/>
    <w:rsid w:val="00487D91"/>
    <w:rsid w:val="0049191A"/>
    <w:rsid w:val="0049310B"/>
    <w:rsid w:val="00497C40"/>
    <w:rsid w:val="004A1180"/>
    <w:rsid w:val="004A32AF"/>
    <w:rsid w:val="004A4337"/>
    <w:rsid w:val="004A7BB1"/>
    <w:rsid w:val="004D5DE9"/>
    <w:rsid w:val="004E5751"/>
    <w:rsid w:val="004F32F6"/>
    <w:rsid w:val="005023F5"/>
    <w:rsid w:val="00503E7D"/>
    <w:rsid w:val="00537A85"/>
    <w:rsid w:val="00545B6B"/>
    <w:rsid w:val="005523FA"/>
    <w:rsid w:val="005A01A8"/>
    <w:rsid w:val="005A4859"/>
    <w:rsid w:val="005A5B4D"/>
    <w:rsid w:val="005B516C"/>
    <w:rsid w:val="005C61A1"/>
    <w:rsid w:val="005C7957"/>
    <w:rsid w:val="005D5E05"/>
    <w:rsid w:val="005E4FBB"/>
    <w:rsid w:val="005F60C7"/>
    <w:rsid w:val="00633418"/>
    <w:rsid w:val="0064436D"/>
    <w:rsid w:val="006626E9"/>
    <w:rsid w:val="00682F6B"/>
    <w:rsid w:val="0068477F"/>
    <w:rsid w:val="00696F3B"/>
    <w:rsid w:val="006B69CD"/>
    <w:rsid w:val="006B6EEB"/>
    <w:rsid w:val="006C0FD1"/>
    <w:rsid w:val="006F7CC5"/>
    <w:rsid w:val="00703486"/>
    <w:rsid w:val="0072073E"/>
    <w:rsid w:val="00722DAF"/>
    <w:rsid w:val="00734F0F"/>
    <w:rsid w:val="00743155"/>
    <w:rsid w:val="00753B94"/>
    <w:rsid w:val="007662BF"/>
    <w:rsid w:val="00771BF9"/>
    <w:rsid w:val="00781060"/>
    <w:rsid w:val="007904D1"/>
    <w:rsid w:val="00791C11"/>
    <w:rsid w:val="007956F8"/>
    <w:rsid w:val="007C02D3"/>
    <w:rsid w:val="007E5035"/>
    <w:rsid w:val="007E73E9"/>
    <w:rsid w:val="00802E10"/>
    <w:rsid w:val="008233C7"/>
    <w:rsid w:val="008264FD"/>
    <w:rsid w:val="008323B5"/>
    <w:rsid w:val="00832EF6"/>
    <w:rsid w:val="00836BB9"/>
    <w:rsid w:val="00840989"/>
    <w:rsid w:val="0084641D"/>
    <w:rsid w:val="00853867"/>
    <w:rsid w:val="008638A2"/>
    <w:rsid w:val="00863EEE"/>
    <w:rsid w:val="00872470"/>
    <w:rsid w:val="008814FF"/>
    <w:rsid w:val="00882870"/>
    <w:rsid w:val="008863A6"/>
    <w:rsid w:val="00893670"/>
    <w:rsid w:val="008B26EC"/>
    <w:rsid w:val="008C44DE"/>
    <w:rsid w:val="008C4C5A"/>
    <w:rsid w:val="008E30EF"/>
    <w:rsid w:val="008F3883"/>
    <w:rsid w:val="00906A68"/>
    <w:rsid w:val="009238A7"/>
    <w:rsid w:val="00951C33"/>
    <w:rsid w:val="00957B5B"/>
    <w:rsid w:val="00967912"/>
    <w:rsid w:val="0097343A"/>
    <w:rsid w:val="0099086E"/>
    <w:rsid w:val="009A5DB2"/>
    <w:rsid w:val="009B4CCB"/>
    <w:rsid w:val="009B70A7"/>
    <w:rsid w:val="009C5DE5"/>
    <w:rsid w:val="009D7696"/>
    <w:rsid w:val="009E24A8"/>
    <w:rsid w:val="00A13CF7"/>
    <w:rsid w:val="00A26A26"/>
    <w:rsid w:val="00A4741C"/>
    <w:rsid w:val="00A5180B"/>
    <w:rsid w:val="00A65095"/>
    <w:rsid w:val="00A66B29"/>
    <w:rsid w:val="00A761BF"/>
    <w:rsid w:val="00A76B64"/>
    <w:rsid w:val="00A813DB"/>
    <w:rsid w:val="00A8358F"/>
    <w:rsid w:val="00AB12A4"/>
    <w:rsid w:val="00AB15F5"/>
    <w:rsid w:val="00AD1DB3"/>
    <w:rsid w:val="00AD6D9D"/>
    <w:rsid w:val="00AD6F9B"/>
    <w:rsid w:val="00AE1AD5"/>
    <w:rsid w:val="00AE32D7"/>
    <w:rsid w:val="00AE3C92"/>
    <w:rsid w:val="00AE69E0"/>
    <w:rsid w:val="00AE7CA4"/>
    <w:rsid w:val="00B22EE9"/>
    <w:rsid w:val="00B23D1C"/>
    <w:rsid w:val="00B30BAE"/>
    <w:rsid w:val="00B4774E"/>
    <w:rsid w:val="00B5715D"/>
    <w:rsid w:val="00B5755F"/>
    <w:rsid w:val="00B70D85"/>
    <w:rsid w:val="00B74289"/>
    <w:rsid w:val="00B74D5F"/>
    <w:rsid w:val="00B913D9"/>
    <w:rsid w:val="00B92FC0"/>
    <w:rsid w:val="00B978EA"/>
    <w:rsid w:val="00BD2EDA"/>
    <w:rsid w:val="00BD4258"/>
    <w:rsid w:val="00BE09C4"/>
    <w:rsid w:val="00BE308A"/>
    <w:rsid w:val="00BF5189"/>
    <w:rsid w:val="00C03669"/>
    <w:rsid w:val="00C11670"/>
    <w:rsid w:val="00C20AC0"/>
    <w:rsid w:val="00C2557F"/>
    <w:rsid w:val="00C37CFF"/>
    <w:rsid w:val="00C5494C"/>
    <w:rsid w:val="00C56843"/>
    <w:rsid w:val="00C60ED5"/>
    <w:rsid w:val="00C6319D"/>
    <w:rsid w:val="00C74F15"/>
    <w:rsid w:val="00CA0D64"/>
    <w:rsid w:val="00CA41BF"/>
    <w:rsid w:val="00CC5183"/>
    <w:rsid w:val="00CD4FDA"/>
    <w:rsid w:val="00D270E9"/>
    <w:rsid w:val="00D44917"/>
    <w:rsid w:val="00D47B92"/>
    <w:rsid w:val="00D614E7"/>
    <w:rsid w:val="00D64810"/>
    <w:rsid w:val="00D656E2"/>
    <w:rsid w:val="00D65D0A"/>
    <w:rsid w:val="00D66EF8"/>
    <w:rsid w:val="00D878B6"/>
    <w:rsid w:val="00D90CE8"/>
    <w:rsid w:val="00D966E6"/>
    <w:rsid w:val="00DA2485"/>
    <w:rsid w:val="00DB5253"/>
    <w:rsid w:val="00DE05DD"/>
    <w:rsid w:val="00DF2F51"/>
    <w:rsid w:val="00DF53E3"/>
    <w:rsid w:val="00E01247"/>
    <w:rsid w:val="00E03C4C"/>
    <w:rsid w:val="00E14AB4"/>
    <w:rsid w:val="00E41405"/>
    <w:rsid w:val="00E53345"/>
    <w:rsid w:val="00E56A5A"/>
    <w:rsid w:val="00E64463"/>
    <w:rsid w:val="00E732FF"/>
    <w:rsid w:val="00E9451D"/>
    <w:rsid w:val="00EA44C9"/>
    <w:rsid w:val="00EA6AE2"/>
    <w:rsid w:val="00EB097F"/>
    <w:rsid w:val="00ED6CE9"/>
    <w:rsid w:val="00EE7FC1"/>
    <w:rsid w:val="00F1455F"/>
    <w:rsid w:val="00F149FC"/>
    <w:rsid w:val="00F14EAD"/>
    <w:rsid w:val="00F20BF9"/>
    <w:rsid w:val="00F33AFC"/>
    <w:rsid w:val="00F45EBD"/>
    <w:rsid w:val="00F609E0"/>
    <w:rsid w:val="00F611F2"/>
    <w:rsid w:val="00F63BF2"/>
    <w:rsid w:val="00F7310A"/>
    <w:rsid w:val="00F77362"/>
    <w:rsid w:val="00F8488C"/>
    <w:rsid w:val="00F955C1"/>
    <w:rsid w:val="00FA6F78"/>
    <w:rsid w:val="00FD2ED0"/>
    <w:rsid w:val="00FD401A"/>
    <w:rsid w:val="00FE64E7"/>
    <w:rsid w:val="00FF57AC"/>
    <w:rsid w:val="28C68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20D4"/>
  <w15:chartTrackingRefBased/>
  <w15:docId w15:val="{BC483E7A-B255-497D-887E-D65EDD22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 w:type="paragraph" w:styleId="NormalWeb">
    <w:name w:val="Normal (Web)"/>
    <w:basedOn w:val="Normal"/>
    <w:uiPriority w:val="99"/>
    <w:semiHidden/>
    <w:unhideWhenUsed/>
    <w:rsid w:val="00503E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03E7D"/>
    <w:rPr>
      <w:b/>
      <w:bCs/>
    </w:rPr>
  </w:style>
  <w:style w:type="table" w:customStyle="1" w:styleId="TableGrid1">
    <w:name w:val="Table Grid1"/>
    <w:basedOn w:val="TableNormal"/>
    <w:next w:val="TableGrid"/>
    <w:uiPriority w:val="39"/>
    <w:rsid w:val="00C631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4F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4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cd53b-0521-4d39-b2fb-5c13b7152c90">7UHMNRN7ZK7W-1127404759-150649</_dlc_DocId>
    <lcf76f155ced4ddcb4097134ff3c332f xmlns="cc130606-f0bf-4316-af1e-0f5a86a730d8">
      <Terms xmlns="http://schemas.microsoft.com/office/infopath/2007/PartnerControls"/>
    </lcf76f155ced4ddcb4097134ff3c332f>
    <TaxCatchAll xmlns="d4acd53b-0521-4d39-b2fb-5c13b7152c90" xsi:nil="true"/>
    <_dlc_DocIdUrl xmlns="d4acd53b-0521-4d39-b2fb-5c13b7152c90">
      <Url>https://keyseducation.sharepoint.com/sites/KeysEducationQDrive/_layouts/15/DocIdRedir.aspx?ID=7UHMNRN7ZK7W-1127404759-150649</Url>
      <Description>7UHMNRN7ZK7W-1127404759-150649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DF55E71B7BEC418EF3A306385EF095" ma:contentTypeVersion="15" ma:contentTypeDescription="Create a new document." ma:contentTypeScope="" ma:versionID="a8ded8d5ae81471d4d4858adafa8a60e">
  <xsd:schema xmlns:xsd="http://www.w3.org/2001/XMLSchema" xmlns:xs="http://www.w3.org/2001/XMLSchema" xmlns:p="http://schemas.microsoft.com/office/2006/metadata/properties" xmlns:ns2="d4acd53b-0521-4d39-b2fb-5c13b7152c90" xmlns:ns3="cc130606-f0bf-4316-af1e-0f5a86a730d8" targetNamespace="http://schemas.microsoft.com/office/2006/metadata/properties" ma:root="true" ma:fieldsID="a316bc0f3fd91675cf39cdf87ea03b55" ns2:_="" ns3:_="">
    <xsd:import namespace="d4acd53b-0521-4d39-b2fb-5c13b7152c90"/>
    <xsd:import namespace="cc130606-f0bf-4316-af1e-0f5a86a730d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30606-f0bf-4316-af1e-0f5a86a730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C84FC-523B-47B4-8AB4-B80ED447C9B3}">
  <ds:schemaRefs>
    <ds:schemaRef ds:uri="http://schemas.microsoft.com/sharepoint/events"/>
  </ds:schemaRefs>
</ds:datastoreItem>
</file>

<file path=customXml/itemProps2.xml><?xml version="1.0" encoding="utf-8"?>
<ds:datastoreItem xmlns:ds="http://schemas.openxmlformats.org/officeDocument/2006/customXml" ds:itemID="{C47C4E7C-F59B-42C2-B7FC-999DEEB30BC5}">
  <ds:schemaRefs>
    <ds:schemaRef ds:uri="http://schemas.microsoft.com/office/2006/metadata/properties"/>
    <ds:schemaRef ds:uri="http://schemas.microsoft.com/office/infopath/2007/PartnerControls"/>
    <ds:schemaRef ds:uri="d4acd53b-0521-4d39-b2fb-5c13b7152c90"/>
    <ds:schemaRef ds:uri="cc130606-f0bf-4316-af1e-0f5a86a730d8"/>
  </ds:schemaRefs>
</ds:datastoreItem>
</file>

<file path=customXml/itemProps3.xml><?xml version="1.0" encoding="utf-8"?>
<ds:datastoreItem xmlns:ds="http://schemas.openxmlformats.org/officeDocument/2006/customXml" ds:itemID="{50139137-2BCE-4C8F-ADAB-7F76EC6AD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cc130606-f0bf-4316-af1e-0f5a86a73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33B39-E42A-48A2-B907-7DB2CF19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2472</Words>
  <Characters>14097</Characters>
  <Application>Microsoft Office Word</Application>
  <DocSecurity>0</DocSecurity>
  <Lines>117</Lines>
  <Paragraphs>33</Paragraphs>
  <ScaleCrop>false</ScaleCrop>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Lucy Smith</cp:lastModifiedBy>
  <cp:revision>92</cp:revision>
  <cp:lastPrinted>2026-03-01T18:58:00Z</cp:lastPrinted>
  <dcterms:created xsi:type="dcterms:W3CDTF">2026-04-15T12:06:00Z</dcterms:created>
  <dcterms:modified xsi:type="dcterms:W3CDTF">2026-06-03T09:15:00Z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0x010100CCDF55E71B7BEC418EF3A306385EF095</vt:lpwstr>
  </property>
  <property fmtid="{D5CDD505-2E9C-101B-9397-08002B2CF9AE}" pid="3" name="_dlc_DocIdItemGuid">
    <vt:lpwstr>6c2d66a7-d73b-4033-acc6-518dcdbb29df</vt:lpwstr>
  </property>
  <property fmtid="{D5CDD505-2E9C-101B-9397-08002B2CF9AE}" pid="4" name="MediaServiceImageTags">
    <vt:lpwstr/>
  </property>
</Properties>
</file>